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7810" w14:textId="77777777" w:rsidR="0010392C" w:rsidRDefault="0010392C">
      <w:pPr>
        <w:rPr>
          <w:rFonts w:ascii="Times New Roman" w:hAnsi="Times New Roman"/>
        </w:rPr>
      </w:pPr>
    </w:p>
    <w:p w14:paraId="23B4CF69" w14:textId="77777777" w:rsidR="001039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pict w14:anchorId="5998BC4D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20pt;margin-top:15.3pt;width:293.55pt;height:63.15pt;z-index:251657728;mso-height-percent:200;mso-height-percent:200;mso-width-relative:margin;mso-height-relative:margin" strokecolor="white">
            <v:textbox style="mso-fit-shape-to-text:t">
              <w:txbxContent>
                <w:p w14:paraId="0F48FFA3" w14:textId="77777777" w:rsidR="0010392C" w:rsidRDefault="00000000">
                  <w:pPr>
                    <w:spacing w:after="0" w:line="240" w:lineRule="auto"/>
                    <w:ind w:left="34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Институт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онкологију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и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радиологију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Србије</w:t>
                  </w:r>
                  <w:proofErr w:type="spellEnd"/>
                </w:p>
                <w:p w14:paraId="7E83D046" w14:textId="77777777" w:rsidR="0010392C" w:rsidRDefault="00000000">
                  <w:pPr>
                    <w:spacing w:after="0" w:line="240" w:lineRule="auto"/>
                    <w:ind w:left="3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Пастерова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14,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Београд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Србија</w:t>
                  </w:r>
                  <w:proofErr w:type="spellEnd"/>
                </w:p>
                <w:p w14:paraId="21DA1940" w14:textId="77777777" w:rsidR="0010392C" w:rsidRDefault="00000000">
                  <w:pPr>
                    <w:spacing w:after="0" w:line="240" w:lineRule="auto"/>
                    <w:ind w:left="33" w:right="318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+381 11 2067 100 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t xml:space="preserve"> </w:t>
                  </w:r>
                </w:p>
                <w:p w14:paraId="47075DA1" w14:textId="77777777" w:rsidR="0010392C" w:rsidRDefault="0000000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10392C">
                      <w:rPr>
                        <w:rStyle w:val="Hyperlink"/>
                        <w:rFonts w:ascii="Times New Roman" w:hAnsi="Times New Roman"/>
                        <w:sz w:val="24"/>
                        <w:szCs w:val="24"/>
                      </w:rPr>
                      <w:t>iors@ncrc.ac.rs</w:t>
                    </w:r>
                  </w:hyperlink>
                  <w:r>
                    <w:rPr>
                      <w:rFonts w:ascii="Times New Roman" w:hAnsi="Times New Roman"/>
                      <w:sz w:val="24"/>
                      <w:szCs w:val="24"/>
                      <w:lang w:val="de-DE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 xml:space="preserve">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hyperlink r:id="rId9" w:history="1">
                    <w:r w:rsidR="0010392C">
                      <w:rPr>
                        <w:rStyle w:val="Hyperlink"/>
                        <w:rFonts w:ascii="Times New Roman" w:hAnsi="Times New Roman"/>
                        <w:sz w:val="24"/>
                        <w:szCs w:val="24"/>
                      </w:rPr>
                      <w:t>www.ncrc.ac.rs</w:t>
                    </w:r>
                  </w:hyperlink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14:paraId="6A85C190" w14:textId="77777777" w:rsidR="0010392C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val="en-GB" w:eastAsia="en-GB"/>
        </w:rPr>
        <w:drawing>
          <wp:anchor distT="0" distB="0" distL="114300" distR="114300" simplePos="0" relativeHeight="251656704" behindDoc="0" locked="0" layoutInCell="1" allowOverlap="1" wp14:anchorId="728FD3E4" wp14:editId="12C0CA2B">
            <wp:simplePos x="0" y="0"/>
            <wp:positionH relativeFrom="margin">
              <wp:posOffset>821055</wp:posOffset>
            </wp:positionH>
            <wp:positionV relativeFrom="margin">
              <wp:posOffset>626110</wp:posOffset>
            </wp:positionV>
            <wp:extent cx="640715" cy="569595"/>
            <wp:effectExtent l="19050" t="0" r="6985" b="0"/>
            <wp:wrapSquare wrapText="bothSides"/>
            <wp:docPr id="2" name="Picture 17" descr="LOGO PR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7" descr="LOGO PRO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5150" t="7086" r="33449" b="46535"/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1" w:rightFromText="181" w:vertAnchor="page" w:horzAnchor="margin" w:tblpY="10670"/>
        <w:tblOverlap w:val="never"/>
        <w:tblW w:w="5120" w:type="pct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doub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35"/>
        <w:gridCol w:w="6230"/>
      </w:tblGrid>
      <w:tr w:rsidR="0010392C" w14:paraId="21000473" w14:textId="77777777">
        <w:trPr>
          <w:trHeight w:val="680"/>
        </w:trPr>
        <w:tc>
          <w:tcPr>
            <w:tcW w:w="1709" w:type="pct"/>
            <w:vAlign w:val="center"/>
          </w:tcPr>
          <w:p w14:paraId="285FAA06" w14:textId="77777777" w:rsidR="0010392C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Ознака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процедуре</w:t>
            </w:r>
            <w:proofErr w:type="spellEnd"/>
          </w:p>
        </w:tc>
        <w:tc>
          <w:tcPr>
            <w:tcW w:w="3291" w:type="pct"/>
            <w:vAlign w:val="center"/>
          </w:tcPr>
          <w:p w14:paraId="790A738E" w14:textId="5BA3372D" w:rsidR="0010392C" w:rsidRPr="007F1614" w:rsidRDefault="00000000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П.КИО.1</w:t>
            </w:r>
            <w:r w:rsidR="007F161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9</w:t>
            </w:r>
          </w:p>
        </w:tc>
      </w:tr>
      <w:tr w:rsidR="0010392C" w14:paraId="565C8374" w14:textId="77777777">
        <w:trPr>
          <w:trHeight w:val="680"/>
        </w:trPr>
        <w:tc>
          <w:tcPr>
            <w:tcW w:w="1709" w:type="pct"/>
            <w:vAlign w:val="center"/>
          </w:tcPr>
          <w:p w14:paraId="18B77EFB" w14:textId="77777777" w:rsidR="0010392C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Верзија</w:t>
            </w:r>
            <w:proofErr w:type="spellEnd"/>
          </w:p>
        </w:tc>
        <w:tc>
          <w:tcPr>
            <w:tcW w:w="3291" w:type="pct"/>
            <w:vAlign w:val="center"/>
          </w:tcPr>
          <w:p w14:paraId="528F166F" w14:textId="77777777" w:rsidR="0010392C" w:rsidRPr="005164FF" w:rsidRDefault="00000000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5164F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10392C" w14:paraId="07014791" w14:textId="77777777">
        <w:trPr>
          <w:trHeight w:val="680"/>
        </w:trPr>
        <w:tc>
          <w:tcPr>
            <w:tcW w:w="1709" w:type="pct"/>
            <w:vAlign w:val="center"/>
          </w:tcPr>
          <w:p w14:paraId="362BDEE5" w14:textId="77777777" w:rsidR="0010392C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Датум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усвајања</w:t>
            </w:r>
            <w:proofErr w:type="spellEnd"/>
          </w:p>
        </w:tc>
        <w:tc>
          <w:tcPr>
            <w:tcW w:w="3291" w:type="pct"/>
            <w:vAlign w:val="center"/>
          </w:tcPr>
          <w:p w14:paraId="4C12C44B" w14:textId="4E0C7B1B" w:rsidR="0010392C" w:rsidRPr="005164FF" w:rsidRDefault="005164FF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000000" w:rsidRPr="005164F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00000" w:rsidRPr="005164FF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00000" w:rsidRPr="005164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392C" w14:paraId="20E337A4" w14:textId="77777777">
        <w:trPr>
          <w:trHeight w:val="1107"/>
        </w:trPr>
        <w:tc>
          <w:tcPr>
            <w:tcW w:w="1709" w:type="pct"/>
            <w:vAlign w:val="center"/>
          </w:tcPr>
          <w:p w14:paraId="572342BE" w14:textId="77777777" w:rsidR="0010392C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Аутори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процедуре</w:t>
            </w:r>
            <w:proofErr w:type="spellEnd"/>
          </w:p>
        </w:tc>
        <w:tc>
          <w:tcPr>
            <w:tcW w:w="3291" w:type="pct"/>
            <w:vAlign w:val="center"/>
          </w:tcPr>
          <w:p w14:paraId="7EC44E48" w14:textId="77777777" w:rsidR="0010392C" w:rsidRDefault="00000000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Снежана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Шушњар</w:t>
            </w:r>
            <w:proofErr w:type="spellEnd"/>
          </w:p>
          <w:p w14:paraId="4BFC2980" w14:textId="77777777" w:rsidR="0010392C" w:rsidRDefault="00000000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Снежана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Бошњак</w:t>
            </w:r>
            <w:proofErr w:type="spellEnd"/>
          </w:p>
          <w:p w14:paraId="23D0EB65" w14:textId="77777777" w:rsidR="0010392C" w:rsidRDefault="00000000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сестра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Наташа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Бакић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392C" w14:paraId="3F6E3422" w14:textId="77777777">
        <w:trPr>
          <w:trHeight w:val="811"/>
        </w:trPr>
        <w:tc>
          <w:tcPr>
            <w:tcW w:w="1709" w:type="pct"/>
            <w:vAlign w:val="center"/>
          </w:tcPr>
          <w:p w14:paraId="47DA6006" w14:textId="77777777" w:rsidR="0010392C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Носилац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процедуре</w:t>
            </w:r>
            <w:proofErr w:type="spellEnd"/>
          </w:p>
        </w:tc>
        <w:tc>
          <w:tcPr>
            <w:tcW w:w="3291" w:type="pct"/>
            <w:vAlign w:val="center"/>
          </w:tcPr>
          <w:p w14:paraId="1FA2B108" w14:textId="77777777" w:rsidR="0010392C" w:rsidRDefault="00000000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Кл. асист.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сци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Маријана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Миловић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Ковачевић</w:t>
            </w:r>
            <w:proofErr w:type="spellEnd"/>
          </w:p>
        </w:tc>
      </w:tr>
      <w:tr w:rsidR="0010392C" w14:paraId="3E39EE8B" w14:textId="77777777">
        <w:trPr>
          <w:trHeight w:val="680"/>
        </w:trPr>
        <w:tc>
          <w:tcPr>
            <w:tcW w:w="1709" w:type="pct"/>
            <w:vAlign w:val="center"/>
          </w:tcPr>
          <w:p w14:paraId="01D2C6FC" w14:textId="77777777" w:rsidR="0010392C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Процедуру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одобрио</w:t>
            </w:r>
            <w:proofErr w:type="spellEnd"/>
          </w:p>
        </w:tc>
        <w:tc>
          <w:tcPr>
            <w:tcW w:w="3291" w:type="pct"/>
            <w:vAlign w:val="center"/>
          </w:tcPr>
          <w:p w14:paraId="0E2861BB" w14:textId="77777777" w:rsidR="0010392C" w:rsidRDefault="00000000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Жегарац</w:t>
            </w:r>
            <w:proofErr w:type="spellEnd"/>
          </w:p>
        </w:tc>
      </w:tr>
    </w:tbl>
    <w:p w14:paraId="4F813066" w14:textId="77777777" w:rsidR="0010392C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lang w:eastAsia="zh-TW"/>
        </w:rPr>
        <w:pict w14:anchorId="09187C50">
          <v:shape id="_x0000_s1027" type="#_x0000_t202" style="position:absolute;margin-left:99.85pt;margin-top:271.75pt;width:395.45pt;height:128.8pt;z-index:251658752;mso-wrap-distance-left:9pt;mso-wrap-distance-top:0;mso-wrap-distance-right:9pt;mso-wrap-distance-bottom:0;mso-position-horizontal-relative:page;mso-position-vertical-relative:margin;mso-width-relative:page;mso-height-relative:page" o:allowincell="f" o:allowoverlap="f" stroked="f">
            <v:textbox>
              <w:txbxContent>
                <w:p w14:paraId="0A5D72FA" w14:textId="77777777" w:rsidR="0010392C" w:rsidRDefault="00000000">
                  <w:pPr>
                    <w:jc w:val="center"/>
                    <w:rPr>
                      <w:rFonts w:ascii="Times New Roman" w:hAnsi="Times New Roman"/>
                      <w:b/>
                      <w:sz w:val="40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40"/>
                      <w:szCs w:val="32"/>
                    </w:rPr>
                    <w:t>ПРОЦЕДУРА</w:t>
                  </w:r>
                  <w:r>
                    <w:rPr>
                      <w:rFonts w:ascii="Times New Roman" w:hAnsi="Times New Roman"/>
                      <w:b/>
                      <w:sz w:val="40"/>
                      <w:szCs w:val="32"/>
                      <w:lang w:val="sr-Cyrl-RS"/>
                    </w:rPr>
                    <w:t xml:space="preserve">                                                           </w:t>
                  </w:r>
                  <w:r>
                    <w:rPr>
                      <w:rFonts w:ascii="Times New Roman" w:hAnsi="Times New Roman"/>
                      <w:b/>
                      <w:sz w:val="40"/>
                      <w:szCs w:val="32"/>
                    </w:rPr>
                    <w:t xml:space="preserve">ЗА СУПОРТИВНУ ОНКОЛОГИЈУ </w:t>
                  </w:r>
                  <w:r>
                    <w:rPr>
                      <w:rFonts w:ascii="Times New Roman" w:hAnsi="Times New Roman"/>
                      <w:b/>
                      <w:sz w:val="40"/>
                      <w:szCs w:val="32"/>
                      <w:lang w:val="sr-Cyrl-RS"/>
                    </w:rPr>
                    <w:t xml:space="preserve">                   </w:t>
                  </w:r>
                  <w:r>
                    <w:rPr>
                      <w:rFonts w:ascii="Times New Roman" w:hAnsi="Times New Roman"/>
                      <w:b/>
                      <w:sz w:val="40"/>
                      <w:szCs w:val="32"/>
                    </w:rPr>
                    <w:t>И ПАЛИЈАТИВНО ЗБРИЊАВАЊЕ</w:t>
                  </w:r>
                </w:p>
                <w:p w14:paraId="3E10A48F" w14:textId="77777777" w:rsidR="0010392C" w:rsidRDefault="0010392C">
                  <w:pPr>
                    <w:jc w:val="center"/>
                    <w:rPr>
                      <w:rFonts w:ascii="Times New Roman" w:hAnsi="Times New Roman"/>
                      <w:b/>
                      <w:sz w:val="40"/>
                      <w:szCs w:val="32"/>
                    </w:rPr>
                  </w:pPr>
                </w:p>
                <w:p w14:paraId="1F85C8B9" w14:textId="77777777" w:rsidR="0010392C" w:rsidRDefault="0010392C">
                  <w:pPr>
                    <w:jc w:val="center"/>
                    <w:rPr>
                      <w:rFonts w:ascii="Times New Roman" w:hAnsi="Times New Roman"/>
                      <w:b/>
                      <w:sz w:val="40"/>
                      <w:szCs w:val="32"/>
                    </w:rPr>
                  </w:pPr>
                </w:p>
                <w:p w14:paraId="6A721701" w14:textId="77777777" w:rsidR="0010392C" w:rsidRDefault="0010392C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14:paraId="35E96B3D" w14:textId="77777777" w:rsidR="0010392C" w:rsidRDefault="0010392C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14:paraId="56C3CFE3" w14:textId="77777777" w:rsidR="0010392C" w:rsidRDefault="0010392C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14:paraId="310B114E" w14:textId="77777777" w:rsidR="0010392C" w:rsidRDefault="0010392C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  <w10:wrap type="square" anchorx="page" anchory="margin"/>
            <w10:anchorlock/>
          </v:shape>
        </w:pict>
      </w:r>
      <w:r>
        <w:rPr>
          <w:rFonts w:ascii="Times New Roman" w:hAnsi="Times New Roman"/>
        </w:rPr>
        <w:br w:type="page"/>
      </w:r>
    </w:p>
    <w:p w14:paraId="2A2A9418" w14:textId="77777777" w:rsidR="0010392C" w:rsidRDefault="00000000">
      <w:pPr>
        <w:pStyle w:val="NaslovDEFINICIJE"/>
        <w:spacing w:after="120"/>
        <w:jc w:val="left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lastRenderedPageBreak/>
        <w:t>1. ДЕФИНИЦИЈЕ И СКРАЋЕНИЦЕ</w:t>
      </w:r>
    </w:p>
    <w:p w14:paraId="3E802ACB" w14:textId="77777777" w:rsidR="0010392C" w:rsidRDefault="0010392C">
      <w:pPr>
        <w:pStyle w:val="NaslovDEFINICIJE"/>
        <w:spacing w:after="120"/>
        <w:jc w:val="left"/>
        <w:rPr>
          <w:rFonts w:ascii="Times New Roman" w:hAnsi="Times New Roman"/>
          <w:b/>
          <w:szCs w:val="24"/>
          <w:lang w:val="sr-Cyrl-RS"/>
        </w:rPr>
      </w:pPr>
    </w:p>
    <w:p w14:paraId="55F691ED" w14:textId="77777777" w:rsidR="0010392C" w:rsidRDefault="00000000">
      <w:pPr>
        <w:pStyle w:val="NaslovDEFINICIJE"/>
        <w:spacing w:after="12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СУПОРТИВНА ТЕРАПИЈА – </w:t>
      </w:r>
      <w:proofErr w:type="spellStart"/>
      <w:r>
        <w:rPr>
          <w:rFonts w:ascii="Times New Roman" w:hAnsi="Times New Roman"/>
          <w:szCs w:val="24"/>
        </w:rPr>
        <w:t>Означава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дисциплину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која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бави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проценом</w:t>
      </w:r>
      <w:proofErr w:type="spellEnd"/>
      <w:r>
        <w:rPr>
          <w:rFonts w:ascii="Times New Roman" w:hAnsi="Times New Roman"/>
          <w:szCs w:val="24"/>
        </w:rPr>
        <w:t xml:space="preserve"> и </w:t>
      </w:r>
      <w:proofErr w:type="spellStart"/>
      <w:r>
        <w:rPr>
          <w:rFonts w:ascii="Times New Roman" w:hAnsi="Times New Roman"/>
          <w:szCs w:val="24"/>
        </w:rPr>
        <w:t>лечењем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симптома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малигне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болести</w:t>
      </w:r>
      <w:proofErr w:type="spellEnd"/>
      <w:r>
        <w:rPr>
          <w:rFonts w:ascii="Times New Roman" w:hAnsi="Times New Roman"/>
          <w:szCs w:val="24"/>
        </w:rPr>
        <w:t xml:space="preserve"> и </w:t>
      </w:r>
      <w:proofErr w:type="spellStart"/>
      <w:r>
        <w:rPr>
          <w:rFonts w:ascii="Times New Roman" w:hAnsi="Times New Roman"/>
          <w:szCs w:val="24"/>
        </w:rPr>
        <w:t>превенцијом</w:t>
      </w:r>
      <w:proofErr w:type="spellEnd"/>
      <w:r>
        <w:rPr>
          <w:rFonts w:ascii="Times New Roman" w:hAnsi="Times New Roman"/>
          <w:szCs w:val="24"/>
        </w:rPr>
        <w:t xml:space="preserve"> и </w:t>
      </w:r>
      <w:proofErr w:type="spellStart"/>
      <w:r>
        <w:rPr>
          <w:rFonts w:ascii="Times New Roman" w:hAnsi="Times New Roman"/>
          <w:szCs w:val="24"/>
        </w:rPr>
        <w:t>отклањањем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нежељених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дејстава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њеног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лечења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Супортивна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Cs w:val="24"/>
        </w:rPr>
        <w:t>онкологија</w:t>
      </w:r>
      <w:proofErr w:type="spellEnd"/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szCs w:val="24"/>
        </w:rPr>
        <w:t>обухвата</w:t>
      </w:r>
      <w:proofErr w:type="spellEnd"/>
      <w:proofErr w:type="gramEnd"/>
      <w:r>
        <w:rPr>
          <w:rFonts w:ascii="Times New Roman" w:hAnsi="Times New Roman"/>
          <w:szCs w:val="24"/>
        </w:rPr>
        <w:t xml:space="preserve"> и </w:t>
      </w:r>
      <w:proofErr w:type="spellStart"/>
      <w:r>
        <w:rPr>
          <w:rFonts w:ascii="Times New Roman" w:hAnsi="Times New Roman"/>
          <w:szCs w:val="24"/>
        </w:rPr>
        <w:t>палијативно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збрињавање</w:t>
      </w:r>
      <w:proofErr w:type="spellEnd"/>
      <w:r>
        <w:rPr>
          <w:rFonts w:ascii="Times New Roman" w:hAnsi="Times New Roman"/>
          <w:szCs w:val="24"/>
        </w:rPr>
        <w:t xml:space="preserve">.  </w:t>
      </w:r>
    </w:p>
    <w:p w14:paraId="6F490551" w14:textId="77777777" w:rsidR="0010392C" w:rsidRDefault="00000000">
      <w:pPr>
        <w:pStyle w:val="NaslovDEFINICIJE"/>
        <w:spacing w:after="12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СИМПТОМИ – </w:t>
      </w:r>
      <w:proofErr w:type="spellStart"/>
      <w:r>
        <w:rPr>
          <w:rFonts w:ascii="Times New Roman" w:hAnsi="Times New Roman"/>
          <w:szCs w:val="24"/>
        </w:rPr>
        <w:t>Подразумева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симптоме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малигне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болести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који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обухватају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физикалне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симптоме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али</w:t>
      </w:r>
      <w:proofErr w:type="spellEnd"/>
      <w:r>
        <w:rPr>
          <w:rFonts w:ascii="Times New Roman" w:hAnsi="Times New Roman"/>
          <w:szCs w:val="24"/>
        </w:rPr>
        <w:t xml:space="preserve"> и </w:t>
      </w:r>
      <w:proofErr w:type="spellStart"/>
      <w:r>
        <w:rPr>
          <w:rFonts w:ascii="Times New Roman" w:hAnsi="Times New Roman"/>
          <w:szCs w:val="24"/>
        </w:rPr>
        <w:t>психолошке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социјалне</w:t>
      </w:r>
      <w:proofErr w:type="spellEnd"/>
      <w:r>
        <w:rPr>
          <w:rFonts w:ascii="Times New Roman" w:hAnsi="Times New Roman"/>
          <w:szCs w:val="24"/>
        </w:rPr>
        <w:t xml:space="preserve"> и </w:t>
      </w:r>
      <w:proofErr w:type="spellStart"/>
      <w:r>
        <w:rPr>
          <w:rFonts w:ascii="Times New Roman" w:hAnsi="Times New Roman"/>
          <w:szCs w:val="24"/>
        </w:rPr>
        <w:t>духовне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проблеме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који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неумитно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прате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малигну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болест</w:t>
      </w:r>
      <w:proofErr w:type="spellEnd"/>
      <w:r>
        <w:rPr>
          <w:rFonts w:ascii="Times New Roman" w:hAnsi="Times New Roman"/>
          <w:szCs w:val="24"/>
        </w:rPr>
        <w:t xml:space="preserve">. </w:t>
      </w:r>
    </w:p>
    <w:p w14:paraId="5F5DD48F" w14:textId="77777777" w:rsidR="0010392C" w:rsidRDefault="00000000">
      <w:pPr>
        <w:pStyle w:val="NaslovDEFINICIJE"/>
        <w:spacing w:after="12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ПАЛИЈАТИВНО ЗБРИЊАВАЊЕ – </w:t>
      </w:r>
      <w:proofErr w:type="spellStart"/>
      <w:r>
        <w:rPr>
          <w:rFonts w:ascii="Times New Roman" w:hAnsi="Times New Roman"/>
          <w:szCs w:val="24"/>
        </w:rPr>
        <w:t>Палијативно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збрињавање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подразумева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збрињавање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пацијената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одмаклом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активном</w:t>
      </w:r>
      <w:proofErr w:type="spellEnd"/>
      <w:r>
        <w:rPr>
          <w:rFonts w:ascii="Times New Roman" w:hAnsi="Times New Roman"/>
          <w:szCs w:val="24"/>
        </w:rPr>
        <w:t xml:space="preserve"> и </w:t>
      </w:r>
      <w:proofErr w:type="spellStart"/>
      <w:r>
        <w:rPr>
          <w:rFonts w:ascii="Times New Roman" w:hAnsi="Times New Roman"/>
          <w:szCs w:val="24"/>
        </w:rPr>
        <w:t>прогресивном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болешћу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која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је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неизлечива</w:t>
      </w:r>
      <w:proofErr w:type="spellEnd"/>
      <w:r>
        <w:rPr>
          <w:rFonts w:ascii="Times New Roman" w:hAnsi="Times New Roman"/>
          <w:szCs w:val="24"/>
        </w:rPr>
        <w:t xml:space="preserve">.  </w:t>
      </w:r>
      <w:proofErr w:type="spellStart"/>
      <w:r>
        <w:rPr>
          <w:rFonts w:ascii="Times New Roman" w:hAnsi="Times New Roman"/>
          <w:szCs w:val="24"/>
        </w:rPr>
        <w:t>Збрињавање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умирућих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пацијената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је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део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палијативног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збрињавања</w:t>
      </w:r>
      <w:proofErr w:type="spellEnd"/>
      <w:r>
        <w:rPr>
          <w:rFonts w:ascii="Times New Roman" w:hAnsi="Times New Roman"/>
          <w:szCs w:val="24"/>
        </w:rPr>
        <w:t>.</w:t>
      </w:r>
    </w:p>
    <w:p w14:paraId="2DB04D97" w14:textId="77777777" w:rsidR="0010392C" w:rsidRDefault="00000000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ЕЕАММА </w:t>
      </w:r>
      <w:r>
        <w:rPr>
          <w:rFonts w:ascii="Times New Roman" w:hAnsi="Times New Roman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скраћеница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означава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почетна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енглеском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језику</w:t>
      </w:r>
      <w:proofErr w:type="spellEnd"/>
      <w:r>
        <w:rPr>
          <w:rFonts w:ascii="Times New Roman" w:hAnsi="Times New Roman"/>
          <w:sz w:val="24"/>
          <w:szCs w:val="24"/>
        </w:rPr>
        <w:t>:  Evaluation (</w:t>
      </w:r>
      <w:proofErr w:type="spellStart"/>
      <w:r>
        <w:rPr>
          <w:rFonts w:ascii="Times New Roman" w:hAnsi="Times New Roman"/>
          <w:sz w:val="24"/>
          <w:szCs w:val="24"/>
        </w:rPr>
        <w:t>процена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узрока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тежине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симптома</w:t>
      </w:r>
      <w:proofErr w:type="spellEnd"/>
      <w:r>
        <w:rPr>
          <w:rFonts w:ascii="Times New Roman" w:hAnsi="Times New Roman"/>
          <w:sz w:val="24"/>
          <w:szCs w:val="24"/>
        </w:rPr>
        <w:t>), Explanation (</w:t>
      </w:r>
      <w:proofErr w:type="spellStart"/>
      <w:r>
        <w:rPr>
          <w:rFonts w:ascii="Times New Roman" w:hAnsi="Times New Roman"/>
          <w:sz w:val="24"/>
          <w:szCs w:val="24"/>
        </w:rPr>
        <w:t>објашњење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пацијенту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породици</w:t>
      </w:r>
      <w:proofErr w:type="spellEnd"/>
      <w:r>
        <w:rPr>
          <w:rFonts w:ascii="Times New Roman" w:hAnsi="Times New Roman"/>
          <w:sz w:val="24"/>
          <w:szCs w:val="24"/>
        </w:rPr>
        <w:t>), Management (</w:t>
      </w:r>
      <w:proofErr w:type="spellStart"/>
      <w:r>
        <w:rPr>
          <w:rFonts w:ascii="Times New Roman" w:hAnsi="Times New Roman"/>
          <w:sz w:val="24"/>
          <w:szCs w:val="24"/>
        </w:rPr>
        <w:t>лечење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симптома</w:t>
      </w:r>
      <w:proofErr w:type="spellEnd"/>
      <w:r>
        <w:rPr>
          <w:rFonts w:ascii="Times New Roman" w:hAnsi="Times New Roman"/>
          <w:sz w:val="24"/>
          <w:szCs w:val="24"/>
        </w:rPr>
        <w:t>), Monitoring (</w:t>
      </w:r>
      <w:proofErr w:type="spellStart"/>
      <w:r>
        <w:rPr>
          <w:rFonts w:ascii="Times New Roman" w:hAnsi="Times New Roman"/>
          <w:sz w:val="24"/>
          <w:szCs w:val="24"/>
        </w:rPr>
        <w:t>надгледање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контрола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ефиканости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подношљивости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прописане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терапије</w:t>
      </w:r>
      <w:proofErr w:type="spellEnd"/>
      <w:r>
        <w:rPr>
          <w:rFonts w:ascii="Times New Roman" w:hAnsi="Times New Roman"/>
          <w:sz w:val="24"/>
          <w:szCs w:val="24"/>
        </w:rPr>
        <w:t>), Attention (</w:t>
      </w:r>
      <w:proofErr w:type="spellStart"/>
      <w:r>
        <w:rPr>
          <w:rFonts w:ascii="Times New Roman" w:hAnsi="Times New Roman"/>
          <w:sz w:val="24"/>
          <w:szCs w:val="24"/>
        </w:rPr>
        <w:t>обратити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пажњу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детаље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5F9D52F3" w14:textId="77777777" w:rsidR="0010392C" w:rsidRDefault="0010392C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</w:p>
    <w:p w14:paraId="31841DDA" w14:textId="77777777" w:rsidR="0010392C" w:rsidRDefault="00000000">
      <w:pPr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ПРЕДМЕТ</w:t>
      </w:r>
    </w:p>
    <w:p w14:paraId="347A0B6A" w14:textId="77777777" w:rsidR="0010392C" w:rsidRDefault="00000000">
      <w:pPr>
        <w:pStyle w:val="NaslovDEFINICIJE"/>
        <w:spacing w:after="120"/>
        <w:jc w:val="left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Циљ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супортивне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онкологије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је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очување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квалитета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живота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пацијента</w:t>
      </w:r>
      <w:proofErr w:type="spellEnd"/>
      <w:r>
        <w:rPr>
          <w:rFonts w:ascii="Times New Roman" w:hAnsi="Times New Roman"/>
          <w:szCs w:val="24"/>
        </w:rPr>
        <w:t xml:space="preserve"> и </w:t>
      </w:r>
      <w:proofErr w:type="spellStart"/>
      <w:r>
        <w:rPr>
          <w:rFonts w:ascii="Times New Roman" w:hAnsi="Times New Roman"/>
          <w:szCs w:val="24"/>
        </w:rPr>
        <w:t>породице</w:t>
      </w:r>
      <w:proofErr w:type="spellEnd"/>
      <w:r>
        <w:rPr>
          <w:rFonts w:ascii="Times New Roman" w:hAnsi="Times New Roman"/>
          <w:szCs w:val="24"/>
        </w:rPr>
        <w:t xml:space="preserve"> у </w:t>
      </w:r>
      <w:proofErr w:type="spellStart"/>
      <w:r>
        <w:rPr>
          <w:rFonts w:ascii="Times New Roman" w:hAnsi="Times New Roman"/>
          <w:szCs w:val="24"/>
        </w:rPr>
        <w:t>свим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фазама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малигне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болести</w:t>
      </w:r>
      <w:proofErr w:type="spellEnd"/>
      <w:r>
        <w:rPr>
          <w:rFonts w:ascii="Times New Roman" w:hAnsi="Times New Roman"/>
          <w:szCs w:val="24"/>
        </w:rPr>
        <w:t xml:space="preserve">: </w:t>
      </w:r>
      <w:proofErr w:type="spellStart"/>
      <w:r>
        <w:rPr>
          <w:rFonts w:ascii="Times New Roman" w:hAnsi="Times New Roman"/>
          <w:szCs w:val="24"/>
        </w:rPr>
        <w:t>од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тренутка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када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постави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дијагноза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током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лечења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до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излечења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или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ако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је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болест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добила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прогресиван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неизлечив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ток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до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саме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смрти</w:t>
      </w:r>
      <w:proofErr w:type="spell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 xml:space="preserve">                    </w:t>
      </w:r>
      <w:r>
        <w:rPr>
          <w:rFonts w:ascii="Times New Roman" w:hAnsi="Times New Roman"/>
          <w:szCs w:val="24"/>
        </w:rPr>
        <w:t xml:space="preserve">и </w:t>
      </w:r>
      <w:proofErr w:type="spellStart"/>
      <w:r>
        <w:rPr>
          <w:rFonts w:ascii="Times New Roman" w:hAnsi="Times New Roman"/>
          <w:szCs w:val="24"/>
        </w:rPr>
        <w:t>рехабилитацију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пацијената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који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су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успешно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завршили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лечење</w:t>
      </w:r>
      <w:proofErr w:type="spellEnd"/>
      <w:r>
        <w:rPr>
          <w:rFonts w:ascii="Times New Roman" w:hAnsi="Times New Roman"/>
          <w:szCs w:val="24"/>
        </w:rPr>
        <w:t xml:space="preserve">. </w:t>
      </w:r>
    </w:p>
    <w:p w14:paraId="4914A578" w14:textId="77777777" w:rsidR="0010392C" w:rsidRDefault="00000000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Визија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супортивне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онкологије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Пацијенту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породици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пружена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подршка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</w:t>
      </w:r>
      <w:proofErr w:type="spellStart"/>
      <w:r>
        <w:rPr>
          <w:rFonts w:ascii="Times New Roman" w:hAnsi="Times New Roman"/>
          <w:sz w:val="24"/>
          <w:szCs w:val="24"/>
        </w:rPr>
        <w:t>која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потребна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квалитетније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живе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малигном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болешћу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изборе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симптомима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малигне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болести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нежељеним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дејствима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њеног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лечења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81CBCC5" w14:textId="77777777" w:rsidR="0010392C" w:rsidRDefault="00000000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Мисија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супортивне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онкологије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Интеграција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супортивне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терапије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палијативног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збрињавања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лечење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онколошких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болесника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18292AE" w14:textId="77777777" w:rsidR="0010392C" w:rsidRDefault="0010392C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</w:p>
    <w:p w14:paraId="4941F121" w14:textId="77777777" w:rsidR="0010392C" w:rsidRDefault="00000000">
      <w:pPr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ПОДРУЧЈЕ ПРИМЕНЕ</w:t>
      </w:r>
    </w:p>
    <w:p w14:paraId="01CC699E" w14:textId="77777777" w:rsidR="0010392C" w:rsidRDefault="00000000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Одељење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супортивну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онкологију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палијативно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збрињавање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Одсек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интензивне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онколошке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неге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супортивне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терапије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Одсек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болнице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супортивну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онкологију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Aмбуланта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лечење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других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симптома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клинике</w:t>
      </w:r>
      <w:proofErr w:type="spellEnd"/>
      <w:r>
        <w:rPr>
          <w:rFonts w:ascii="Times New Roman" w:hAnsi="Times New Roman"/>
          <w:sz w:val="24"/>
          <w:szCs w:val="24"/>
        </w:rPr>
        <w:t xml:space="preserve"> ИОРС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</w:t>
      </w:r>
      <w:proofErr w:type="spellStart"/>
      <w:r>
        <w:rPr>
          <w:rFonts w:ascii="Times New Roman" w:hAnsi="Times New Roman"/>
          <w:sz w:val="24"/>
          <w:szCs w:val="24"/>
        </w:rPr>
        <w:t>кроз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консултативни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Супортивну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онкологију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9FC71B9" w14:textId="77777777" w:rsidR="0010392C" w:rsidRDefault="00000000">
      <w:pPr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ОДГОВОРНОСТИ</w:t>
      </w:r>
    </w:p>
    <w:p w14:paraId="04A376D7" w14:textId="77777777" w:rsidR="0010392C" w:rsidRDefault="00000000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Супортивну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онкологију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чине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лекари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специјлаисти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клинички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лекари</w:t>
      </w:r>
      <w:proofErr w:type="spellEnd"/>
      <w:r>
        <w:rPr>
          <w:rFonts w:ascii="Times New Roman" w:hAnsi="Times New Roman"/>
          <w:sz w:val="24"/>
          <w:szCs w:val="24"/>
        </w:rPr>
        <w:t xml:space="preserve">,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мед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сестре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психолог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социјални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потреби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Одговорности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супортивну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онкологију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палијативно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збрињавање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алгоритам</w:t>
      </w:r>
      <w:proofErr w:type="spellEnd"/>
      <w:r>
        <w:rPr>
          <w:rFonts w:ascii="Times New Roman" w:hAnsi="Times New Roman"/>
          <w:sz w:val="24"/>
          <w:szCs w:val="24"/>
        </w:rPr>
        <w:t xml:space="preserve"> ЕЕММА. </w:t>
      </w:r>
    </w:p>
    <w:p w14:paraId="0E12DC2B" w14:textId="77777777" w:rsidR="0010392C" w:rsidRDefault="00000000">
      <w:pPr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b/>
          <w:sz w:val="24"/>
          <w:szCs w:val="24"/>
        </w:rPr>
        <w:t>Евалуација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симптома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подразумева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04950ABB" w14:textId="77777777" w:rsidR="0010392C" w:rsidRDefault="00000000">
      <w:pPr>
        <w:pStyle w:val="ListParagraph"/>
        <w:numPr>
          <w:ilvl w:val="0"/>
          <w:numId w:val="1"/>
        </w:numPr>
        <w:spacing w:before="240" w:after="120"/>
      </w:pPr>
      <w:proofErr w:type="spellStart"/>
      <w:r>
        <w:t>Анамнезу</w:t>
      </w:r>
      <w:proofErr w:type="spellEnd"/>
      <w:r>
        <w:t xml:space="preserve"> </w:t>
      </w:r>
      <w:proofErr w:type="spellStart"/>
      <w:r>
        <w:t>симптома</w:t>
      </w:r>
      <w:proofErr w:type="spellEnd"/>
      <w:r>
        <w:t xml:space="preserve"> и </w:t>
      </w:r>
      <w:proofErr w:type="spellStart"/>
      <w:r>
        <w:t>проблема</w:t>
      </w:r>
      <w:proofErr w:type="spellEnd"/>
      <w:r>
        <w:t xml:space="preserve"> </w:t>
      </w:r>
    </w:p>
    <w:p w14:paraId="64C968BF" w14:textId="77777777" w:rsidR="0010392C" w:rsidRDefault="00000000">
      <w:pPr>
        <w:pStyle w:val="ListParagraph"/>
        <w:numPr>
          <w:ilvl w:val="0"/>
          <w:numId w:val="1"/>
        </w:numPr>
        <w:spacing w:before="240" w:after="120"/>
      </w:pPr>
      <w:proofErr w:type="spellStart"/>
      <w:r>
        <w:t>Физикални</w:t>
      </w:r>
      <w:proofErr w:type="spellEnd"/>
      <w:r>
        <w:t xml:space="preserve"> </w:t>
      </w:r>
      <w:proofErr w:type="spellStart"/>
      <w:r>
        <w:t>преглед</w:t>
      </w:r>
      <w:proofErr w:type="spellEnd"/>
    </w:p>
    <w:p w14:paraId="1DC445CC" w14:textId="77777777" w:rsidR="0010392C" w:rsidRDefault="00000000">
      <w:pPr>
        <w:pStyle w:val="ListParagraph"/>
        <w:numPr>
          <w:ilvl w:val="0"/>
          <w:numId w:val="1"/>
        </w:numPr>
        <w:spacing w:before="240" w:after="120"/>
      </w:pPr>
      <w:proofErr w:type="spellStart"/>
      <w:r>
        <w:t>Сагледавање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</w:t>
      </w:r>
      <w:proofErr w:type="spellStart"/>
      <w:r>
        <w:t>дијагностике</w:t>
      </w:r>
      <w:proofErr w:type="spellEnd"/>
      <w:r>
        <w:t xml:space="preserve">, </w:t>
      </w:r>
      <w:proofErr w:type="spellStart"/>
      <w:r>
        <w:t>додатну</w:t>
      </w:r>
      <w:proofErr w:type="spellEnd"/>
      <w:r>
        <w:t xml:space="preserve"> </w:t>
      </w:r>
      <w:proofErr w:type="spellStart"/>
      <w:r>
        <w:t>дијагностику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потреби</w:t>
      </w:r>
      <w:proofErr w:type="spellEnd"/>
      <w:r>
        <w:t xml:space="preserve">, </w:t>
      </w:r>
      <w:proofErr w:type="spellStart"/>
      <w:r>
        <w:t>лабораторијске</w:t>
      </w:r>
      <w:proofErr w:type="spellEnd"/>
      <w:r>
        <w:t xml:space="preserve"> </w:t>
      </w:r>
      <w:proofErr w:type="spellStart"/>
      <w:r>
        <w:t>анализе</w:t>
      </w:r>
      <w:proofErr w:type="spellEnd"/>
      <w:r>
        <w:t xml:space="preserve">     </w:t>
      </w:r>
    </w:p>
    <w:p w14:paraId="0DB677DB" w14:textId="77777777" w:rsidR="0010392C" w:rsidRDefault="00000000">
      <w:pPr>
        <w:pStyle w:val="ListParagraph"/>
        <w:numPr>
          <w:ilvl w:val="0"/>
          <w:numId w:val="1"/>
        </w:numPr>
        <w:spacing w:before="240" w:after="120"/>
      </w:pPr>
      <w:proofErr w:type="spellStart"/>
      <w:r>
        <w:t>Процена</w:t>
      </w:r>
      <w:proofErr w:type="spellEnd"/>
      <w:r>
        <w:t xml:space="preserve"> </w:t>
      </w:r>
      <w:proofErr w:type="spellStart"/>
      <w:r>
        <w:t>тежине</w:t>
      </w:r>
      <w:proofErr w:type="spellEnd"/>
      <w:r>
        <w:t xml:space="preserve"> </w:t>
      </w:r>
      <w:proofErr w:type="spellStart"/>
      <w:r>
        <w:t>симптома</w:t>
      </w:r>
      <w:proofErr w:type="spellEnd"/>
      <w:r>
        <w:t xml:space="preserve">  </w:t>
      </w:r>
    </w:p>
    <w:p w14:paraId="2C20D0BF" w14:textId="77777777" w:rsidR="0010392C" w:rsidRDefault="00000000">
      <w:pPr>
        <w:pStyle w:val="ListParagraph"/>
        <w:numPr>
          <w:ilvl w:val="0"/>
          <w:numId w:val="1"/>
        </w:numPr>
        <w:spacing w:before="240" w:after="120"/>
      </w:pPr>
      <w:proofErr w:type="spellStart"/>
      <w:r>
        <w:t>Утицај</w:t>
      </w:r>
      <w:proofErr w:type="spellEnd"/>
      <w:r>
        <w:t xml:space="preserve"> </w:t>
      </w:r>
      <w:proofErr w:type="spellStart"/>
      <w:r>
        <w:t>симптома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свакодневни</w:t>
      </w:r>
      <w:proofErr w:type="spellEnd"/>
      <w:r>
        <w:t xml:space="preserve"> </w:t>
      </w:r>
      <w:proofErr w:type="spellStart"/>
      <w:r>
        <w:t>живот</w:t>
      </w:r>
      <w:proofErr w:type="spellEnd"/>
      <w:r>
        <w:t xml:space="preserve"> </w:t>
      </w:r>
      <w:proofErr w:type="spellStart"/>
      <w:r>
        <w:t>боленсика</w:t>
      </w:r>
      <w:proofErr w:type="spellEnd"/>
    </w:p>
    <w:p w14:paraId="01F4EE1B" w14:textId="77777777" w:rsidR="0010392C" w:rsidRDefault="00000000">
      <w:pPr>
        <w:pStyle w:val="ListParagraph"/>
        <w:numPr>
          <w:ilvl w:val="0"/>
          <w:numId w:val="1"/>
        </w:numPr>
        <w:spacing w:before="240" w:after="120"/>
      </w:pPr>
      <w:proofErr w:type="spellStart"/>
      <w:r>
        <w:t>Досадашње</w:t>
      </w:r>
      <w:proofErr w:type="spellEnd"/>
      <w:r>
        <w:t xml:space="preserve"> </w:t>
      </w:r>
      <w:proofErr w:type="spellStart"/>
      <w:r>
        <w:t>лечење</w:t>
      </w:r>
      <w:proofErr w:type="spellEnd"/>
      <w:r>
        <w:t xml:space="preserve">  </w:t>
      </w:r>
    </w:p>
    <w:p w14:paraId="2C5F368F" w14:textId="77777777" w:rsidR="0010392C" w:rsidRDefault="00000000">
      <w:pPr>
        <w:pStyle w:val="ListParagraph"/>
        <w:numPr>
          <w:ilvl w:val="0"/>
          <w:numId w:val="1"/>
        </w:numPr>
        <w:spacing w:before="240" w:after="120"/>
      </w:pPr>
      <w:proofErr w:type="spellStart"/>
      <w:r>
        <w:t>Груписање</w:t>
      </w:r>
      <w:proofErr w:type="spellEnd"/>
      <w:r>
        <w:t xml:space="preserve"> </w:t>
      </w:r>
      <w:proofErr w:type="spellStart"/>
      <w:r>
        <w:t>различитих</w:t>
      </w:r>
      <w:proofErr w:type="spellEnd"/>
      <w:r>
        <w:t xml:space="preserve"> </w:t>
      </w:r>
      <w:proofErr w:type="spellStart"/>
      <w:r>
        <w:t>симптома</w:t>
      </w:r>
      <w:proofErr w:type="spellEnd"/>
      <w:r>
        <w:t xml:space="preserve"> (</w:t>
      </w:r>
      <w:proofErr w:type="spellStart"/>
      <w:r>
        <w:t>тзв</w:t>
      </w:r>
      <w:proofErr w:type="spellEnd"/>
      <w:r>
        <w:t xml:space="preserve">. </w:t>
      </w:r>
      <w:proofErr w:type="spellStart"/>
      <w:r>
        <w:t>кластери</w:t>
      </w:r>
      <w:proofErr w:type="spellEnd"/>
      <w:r>
        <w:t xml:space="preserve"> </w:t>
      </w:r>
      <w:proofErr w:type="spellStart"/>
      <w:r>
        <w:t>симптома</w:t>
      </w:r>
      <w:proofErr w:type="spellEnd"/>
      <w:r>
        <w:t xml:space="preserve">)   </w:t>
      </w:r>
    </w:p>
    <w:p w14:paraId="5BBCE0FE" w14:textId="77777777" w:rsidR="0010392C" w:rsidRDefault="00000000">
      <w:pPr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b/>
          <w:sz w:val="24"/>
          <w:szCs w:val="24"/>
        </w:rPr>
        <w:t>Објашњење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пацијенту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sz w:val="24"/>
          <w:szCs w:val="24"/>
        </w:rPr>
        <w:t>породици</w:t>
      </w:r>
      <w:proofErr w:type="spellEnd"/>
    </w:p>
    <w:p w14:paraId="78106755" w14:textId="77777777" w:rsidR="0010392C" w:rsidRDefault="00000000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Разговор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пацијентом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породицом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узроцима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симптома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методама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лечења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и </w:t>
      </w:r>
      <w:proofErr w:type="spellStart"/>
      <w:r>
        <w:rPr>
          <w:rFonts w:ascii="Times New Roman" w:hAnsi="Times New Roman"/>
          <w:sz w:val="24"/>
          <w:szCs w:val="24"/>
        </w:rPr>
        <w:t>писано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упутство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пацијенту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породици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спроведу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лечења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симптома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85919C6" w14:textId="77777777" w:rsidR="0010392C" w:rsidRDefault="00000000">
      <w:pPr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b/>
          <w:sz w:val="24"/>
          <w:szCs w:val="24"/>
        </w:rPr>
        <w:t>Лечење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симптома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D3E7800" w14:textId="77777777" w:rsidR="0010392C" w:rsidRDefault="00000000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Подразумева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фармаколошке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нефармаколошке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мере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08E853E" w14:textId="77777777" w:rsidR="0010392C" w:rsidRDefault="00000000">
      <w:pPr>
        <w:pStyle w:val="ListParagraph"/>
        <w:numPr>
          <w:ilvl w:val="0"/>
          <w:numId w:val="2"/>
        </w:numPr>
        <w:spacing w:before="240" w:after="120"/>
      </w:pPr>
      <w:proofErr w:type="spellStart"/>
      <w:r>
        <w:t>Најконфорнији</w:t>
      </w:r>
      <w:proofErr w:type="spellEnd"/>
      <w:r>
        <w:t xml:space="preserve"> </w:t>
      </w:r>
      <w:proofErr w:type="spellStart"/>
      <w:r>
        <w:t>пут</w:t>
      </w:r>
      <w:proofErr w:type="spellEnd"/>
      <w:r>
        <w:t xml:space="preserve"> </w:t>
      </w:r>
      <w:proofErr w:type="spellStart"/>
      <w:r>
        <w:t>давања</w:t>
      </w:r>
      <w:proofErr w:type="spellEnd"/>
      <w:r>
        <w:t xml:space="preserve"> </w:t>
      </w:r>
      <w:proofErr w:type="spellStart"/>
      <w:r>
        <w:t>лекова</w:t>
      </w:r>
      <w:proofErr w:type="spellEnd"/>
      <w:r>
        <w:t xml:space="preserve">: </w:t>
      </w:r>
      <w:proofErr w:type="spellStart"/>
      <w:r>
        <w:t>орално</w:t>
      </w:r>
      <w:proofErr w:type="spellEnd"/>
      <w:r>
        <w:t xml:space="preserve"> </w:t>
      </w:r>
      <w:proofErr w:type="spellStart"/>
      <w:r>
        <w:t>кад</w:t>
      </w:r>
      <w:proofErr w:type="spellEnd"/>
      <w:r>
        <w:t xml:space="preserve"> </w:t>
      </w:r>
      <w:proofErr w:type="spellStart"/>
      <w:r>
        <w:t>год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могуће</w:t>
      </w:r>
      <w:proofErr w:type="spellEnd"/>
      <w:r>
        <w:t xml:space="preserve">. </w:t>
      </w:r>
    </w:p>
    <w:p w14:paraId="569A956E" w14:textId="77777777" w:rsidR="0010392C" w:rsidRDefault="00000000">
      <w:pPr>
        <w:pStyle w:val="ListParagraph"/>
        <w:numPr>
          <w:ilvl w:val="0"/>
          <w:numId w:val="2"/>
        </w:numPr>
        <w:spacing w:before="240" w:after="120"/>
      </w:pPr>
      <w:proofErr w:type="spellStart"/>
      <w:r>
        <w:t>Сталан</w:t>
      </w:r>
      <w:proofErr w:type="spellEnd"/>
      <w:r>
        <w:t xml:space="preserve">, </w:t>
      </w:r>
      <w:proofErr w:type="spellStart"/>
      <w:r>
        <w:t>хроничан</w:t>
      </w:r>
      <w:proofErr w:type="spellEnd"/>
      <w:r>
        <w:t xml:space="preserve"> </w:t>
      </w:r>
      <w:proofErr w:type="spellStart"/>
      <w:r>
        <w:t>симптом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редовну</w:t>
      </w:r>
      <w:proofErr w:type="spellEnd"/>
      <w:r>
        <w:t xml:space="preserve"> </w:t>
      </w:r>
      <w:proofErr w:type="spellStart"/>
      <w:r>
        <w:t>терапију</w:t>
      </w:r>
      <w:proofErr w:type="spellEnd"/>
      <w:r>
        <w:t xml:space="preserve"> ПО САТНИЦИ. </w:t>
      </w:r>
    </w:p>
    <w:p w14:paraId="03638B1C" w14:textId="77777777" w:rsidR="0010392C" w:rsidRDefault="00000000">
      <w:pPr>
        <w:pStyle w:val="ListParagraph"/>
        <w:numPr>
          <w:ilvl w:val="0"/>
          <w:numId w:val="2"/>
        </w:numPr>
        <w:spacing w:before="240" w:after="120"/>
      </w:pPr>
      <w:proofErr w:type="spellStart"/>
      <w:r>
        <w:t>Погоршање</w:t>
      </w:r>
      <w:proofErr w:type="spellEnd"/>
      <w:r>
        <w:t xml:space="preserve"> </w:t>
      </w:r>
      <w:proofErr w:type="spellStart"/>
      <w:r>
        <w:t>симптома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интервент</w:t>
      </w:r>
      <w:proofErr w:type="spellEnd"/>
      <w:r>
        <w:rPr>
          <w:lang w:val="sr-Cyrl-RS"/>
        </w:rPr>
        <w:t>н</w:t>
      </w:r>
      <w:r>
        <w:t xml:space="preserve">у </w:t>
      </w:r>
      <w:proofErr w:type="spellStart"/>
      <w:r>
        <w:t>терапију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потреби</w:t>
      </w:r>
      <w:proofErr w:type="spellEnd"/>
      <w:r>
        <w:t xml:space="preserve"> и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терапије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случај</w:t>
      </w:r>
      <w:proofErr w:type="spellEnd"/>
      <w:r>
        <w:t xml:space="preserve"> </w:t>
      </w:r>
      <w:proofErr w:type="spellStart"/>
      <w:r>
        <w:t>криза</w:t>
      </w:r>
      <w:proofErr w:type="spellEnd"/>
      <w:r>
        <w:t xml:space="preserve">.  </w:t>
      </w:r>
    </w:p>
    <w:p w14:paraId="1CDC651A" w14:textId="77777777" w:rsidR="0010392C" w:rsidRDefault="00000000">
      <w:pPr>
        <w:pStyle w:val="ListParagraph"/>
        <w:numPr>
          <w:ilvl w:val="0"/>
          <w:numId w:val="2"/>
        </w:numPr>
        <w:spacing w:before="240" w:after="120"/>
      </w:pPr>
      <w:proofErr w:type="spellStart"/>
      <w:r>
        <w:t>Јачина</w:t>
      </w:r>
      <w:proofErr w:type="spellEnd"/>
      <w:r>
        <w:t xml:space="preserve"> </w:t>
      </w:r>
      <w:proofErr w:type="spellStart"/>
      <w:r>
        <w:t>лека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одговара</w:t>
      </w:r>
      <w:proofErr w:type="spellEnd"/>
      <w:r>
        <w:t xml:space="preserve"> </w:t>
      </w:r>
      <w:proofErr w:type="spellStart"/>
      <w:r>
        <w:t>тежини</w:t>
      </w:r>
      <w:proofErr w:type="spellEnd"/>
      <w:r>
        <w:t xml:space="preserve"> </w:t>
      </w:r>
      <w:proofErr w:type="spellStart"/>
      <w:r>
        <w:t>симптома</w:t>
      </w:r>
      <w:proofErr w:type="spellEnd"/>
      <w:r>
        <w:t xml:space="preserve">. </w:t>
      </w:r>
    </w:p>
    <w:p w14:paraId="4E1F4533" w14:textId="77777777" w:rsidR="0010392C" w:rsidRDefault="00000000">
      <w:pPr>
        <w:pStyle w:val="ListParagraph"/>
        <w:numPr>
          <w:ilvl w:val="0"/>
          <w:numId w:val="2"/>
        </w:numPr>
        <w:spacing w:before="240" w:after="120"/>
      </w:pPr>
      <w:proofErr w:type="spellStart"/>
      <w:r>
        <w:t>Индивидуални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. </w:t>
      </w:r>
    </w:p>
    <w:p w14:paraId="20AE9C8E" w14:textId="77777777" w:rsidR="0010392C" w:rsidRDefault="00000000">
      <w:pPr>
        <w:pStyle w:val="ListParagraph"/>
        <w:numPr>
          <w:ilvl w:val="0"/>
          <w:numId w:val="2"/>
        </w:numPr>
        <w:spacing w:before="240" w:after="120"/>
      </w:pPr>
      <w:proofErr w:type="spellStart"/>
      <w:r>
        <w:t>Нека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једноставно</w:t>
      </w:r>
      <w:proofErr w:type="spellEnd"/>
      <w:r>
        <w:t xml:space="preserve">.  </w:t>
      </w:r>
    </w:p>
    <w:p w14:paraId="65B8C40F" w14:textId="77777777" w:rsidR="0010392C" w:rsidRDefault="00000000">
      <w:pPr>
        <w:pStyle w:val="ListParagraph"/>
        <w:numPr>
          <w:ilvl w:val="0"/>
          <w:numId w:val="2"/>
        </w:numPr>
        <w:spacing w:before="240" w:after="120"/>
      </w:pPr>
      <w:proofErr w:type="spellStart"/>
      <w:r>
        <w:t>Писано</w:t>
      </w:r>
      <w:proofErr w:type="spellEnd"/>
      <w:r>
        <w:t xml:space="preserve"> </w:t>
      </w:r>
      <w:proofErr w:type="spellStart"/>
      <w:r>
        <w:t>упутство</w:t>
      </w:r>
      <w:proofErr w:type="spellEnd"/>
      <w:r>
        <w:t xml:space="preserve"> </w:t>
      </w:r>
      <w:proofErr w:type="spellStart"/>
      <w:r>
        <w:t>болеснику</w:t>
      </w:r>
      <w:proofErr w:type="spellEnd"/>
      <w:r>
        <w:t>/</w:t>
      </w:r>
      <w:proofErr w:type="spellStart"/>
      <w:r>
        <w:t>породици</w:t>
      </w:r>
      <w:proofErr w:type="spellEnd"/>
      <w:r>
        <w:t>.</w:t>
      </w:r>
    </w:p>
    <w:p w14:paraId="7C46506F" w14:textId="77777777" w:rsidR="0010392C" w:rsidRDefault="00000000">
      <w:pPr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b/>
          <w:sz w:val="24"/>
          <w:szCs w:val="24"/>
        </w:rPr>
        <w:t>Контрола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0889C20" w14:textId="77777777" w:rsidR="0010392C" w:rsidRDefault="00000000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Надгледање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ефикасности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подношљивости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прописане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терапије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3DA3D63" w14:textId="77777777" w:rsidR="0010392C" w:rsidRDefault="00000000">
      <w:pPr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b/>
          <w:sz w:val="24"/>
          <w:szCs w:val="24"/>
        </w:rPr>
        <w:t>Обраћање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пажње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детаље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</w:rPr>
        <w:t>холистички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приступ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патњи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671B68F" w14:textId="77777777" w:rsidR="0010392C" w:rsidRDefault="00000000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супортивну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онкологију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палијативно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збрињавање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интердисциплинарни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тим</w:t>
      </w:r>
      <w:proofErr w:type="spellEnd"/>
      <w:r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  <w:lang w:val="sr-Cyrl-RS"/>
        </w:rPr>
        <w:t>ог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обавезно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лекар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медицинска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сестра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а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потреби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психолог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социјални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свештеник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3375839C" w14:textId="77777777" w:rsidR="0010392C" w:rsidRDefault="00000000">
      <w:pPr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 ОПИС ПРОЦЕДУРЕ</w:t>
      </w:r>
    </w:p>
    <w:p w14:paraId="3E46D495" w14:textId="77777777" w:rsidR="0010392C" w:rsidRDefault="00000000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процедура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заснива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утврђеним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вредмостима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E563AF6" w14:textId="77777777" w:rsidR="0010392C" w:rsidRDefault="00000000">
      <w:pPr>
        <w:pStyle w:val="ListParagraph"/>
        <w:numPr>
          <w:ilvl w:val="0"/>
          <w:numId w:val="3"/>
        </w:numPr>
        <w:spacing w:before="240" w:after="120"/>
      </w:pPr>
      <w:proofErr w:type="spellStart"/>
      <w:r>
        <w:t>Лечење</w:t>
      </w:r>
      <w:proofErr w:type="spellEnd"/>
      <w:r>
        <w:t xml:space="preserve"> </w:t>
      </w:r>
      <w:proofErr w:type="spellStart"/>
      <w:r>
        <w:t>болесника</w:t>
      </w:r>
      <w:proofErr w:type="spellEnd"/>
      <w:r>
        <w:t xml:space="preserve"> </w:t>
      </w:r>
      <w:proofErr w:type="spellStart"/>
      <w:r>
        <w:t>увек</w:t>
      </w:r>
      <w:proofErr w:type="spellEnd"/>
      <w:r>
        <w:t xml:space="preserve">, </w:t>
      </w:r>
      <w:proofErr w:type="spellStart"/>
      <w:r>
        <w:t>лечење</w:t>
      </w:r>
      <w:proofErr w:type="spellEnd"/>
      <w:r>
        <w:t xml:space="preserve"> </w:t>
      </w:r>
      <w:proofErr w:type="spellStart"/>
      <w:r>
        <w:t>тумора</w:t>
      </w:r>
      <w:proofErr w:type="spellEnd"/>
      <w:r>
        <w:t xml:space="preserve">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онколошки</w:t>
      </w:r>
      <w:proofErr w:type="spellEnd"/>
      <w:r>
        <w:t xml:space="preserve"> </w:t>
      </w:r>
      <w:proofErr w:type="spellStart"/>
      <w:r>
        <w:t>могуће</w:t>
      </w:r>
      <w:proofErr w:type="spellEnd"/>
      <w:r>
        <w:t xml:space="preserve">         и </w:t>
      </w:r>
      <w:proofErr w:type="spellStart"/>
      <w:r>
        <w:t>оправдано</w:t>
      </w:r>
      <w:proofErr w:type="spellEnd"/>
      <w:r>
        <w:t xml:space="preserve">   </w:t>
      </w:r>
    </w:p>
    <w:p w14:paraId="0D20B940" w14:textId="77777777" w:rsidR="0010392C" w:rsidRDefault="00000000">
      <w:pPr>
        <w:pStyle w:val="ListParagraph"/>
        <w:numPr>
          <w:ilvl w:val="0"/>
          <w:numId w:val="4"/>
        </w:numPr>
        <w:spacing w:before="240" w:after="120"/>
      </w:pPr>
      <w:proofErr w:type="spellStart"/>
      <w:r>
        <w:t>Комуникација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пацијентом</w:t>
      </w:r>
      <w:proofErr w:type="spellEnd"/>
      <w:r>
        <w:t xml:space="preserve"> и </w:t>
      </w:r>
      <w:proofErr w:type="spellStart"/>
      <w:r>
        <w:t>породицом</w:t>
      </w:r>
      <w:proofErr w:type="spellEnd"/>
      <w:r>
        <w:t xml:space="preserve"> о </w:t>
      </w:r>
      <w:proofErr w:type="spellStart"/>
      <w:r>
        <w:t>дијагнози</w:t>
      </w:r>
      <w:proofErr w:type="spellEnd"/>
      <w:r>
        <w:t xml:space="preserve">, </w:t>
      </w:r>
      <w:proofErr w:type="spellStart"/>
      <w:r>
        <w:t>прогнози</w:t>
      </w:r>
      <w:proofErr w:type="spellEnd"/>
      <w:r>
        <w:t xml:space="preserve"> и </w:t>
      </w:r>
      <w:proofErr w:type="spellStart"/>
      <w:r>
        <w:t>узроцима</w:t>
      </w:r>
      <w:proofErr w:type="spellEnd"/>
      <w:r>
        <w:t xml:space="preserve"> </w:t>
      </w:r>
      <w:proofErr w:type="spellStart"/>
      <w:r>
        <w:t>симптома</w:t>
      </w:r>
      <w:proofErr w:type="spellEnd"/>
      <w:r>
        <w:t xml:space="preserve"> и </w:t>
      </w:r>
      <w:proofErr w:type="spellStart"/>
      <w:r>
        <w:t>њихово</w:t>
      </w:r>
      <w:proofErr w:type="spellEnd"/>
      <w:r>
        <w:t xml:space="preserve">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доношењу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лечењу</w:t>
      </w:r>
      <w:proofErr w:type="spellEnd"/>
    </w:p>
    <w:p w14:paraId="3B6F8379" w14:textId="77777777" w:rsidR="0010392C" w:rsidRDefault="00000000">
      <w:pPr>
        <w:pStyle w:val="ListParagraph"/>
        <w:numPr>
          <w:ilvl w:val="0"/>
          <w:numId w:val="4"/>
        </w:numPr>
        <w:spacing w:before="240" w:after="120"/>
      </w:pPr>
      <w:proofErr w:type="spellStart"/>
      <w:r>
        <w:t>Најбољи</w:t>
      </w:r>
      <w:proofErr w:type="spellEnd"/>
      <w:r>
        <w:t xml:space="preserve"> </w:t>
      </w:r>
      <w:proofErr w:type="spellStart"/>
      <w:r>
        <w:t>могући</w:t>
      </w:r>
      <w:proofErr w:type="spellEnd"/>
      <w:r>
        <w:t xml:space="preserve"> </w:t>
      </w:r>
      <w:proofErr w:type="spellStart"/>
      <w:r>
        <w:t>квалитет</w:t>
      </w:r>
      <w:proofErr w:type="spellEnd"/>
      <w:r>
        <w:t xml:space="preserve"> </w:t>
      </w:r>
      <w:proofErr w:type="spellStart"/>
      <w:r>
        <w:t>живота</w:t>
      </w:r>
      <w:proofErr w:type="spellEnd"/>
      <w:r>
        <w:t xml:space="preserve"> </w:t>
      </w:r>
      <w:proofErr w:type="spellStart"/>
      <w:r>
        <w:t>пацијента</w:t>
      </w:r>
      <w:proofErr w:type="spellEnd"/>
      <w:r>
        <w:t xml:space="preserve"> у </w:t>
      </w:r>
      <w:proofErr w:type="spellStart"/>
      <w:r>
        <w:t>датим</w:t>
      </w:r>
      <w:proofErr w:type="spellEnd"/>
      <w:r>
        <w:t xml:space="preserve"> </w:t>
      </w:r>
      <w:proofErr w:type="spellStart"/>
      <w:r>
        <w:t>околностима</w:t>
      </w:r>
      <w:proofErr w:type="spellEnd"/>
      <w:r>
        <w:t xml:space="preserve"> </w:t>
      </w:r>
    </w:p>
    <w:p w14:paraId="40138DC7" w14:textId="77777777" w:rsidR="0010392C" w:rsidRDefault="00000000">
      <w:pPr>
        <w:pStyle w:val="ListParagraph"/>
        <w:numPr>
          <w:ilvl w:val="0"/>
          <w:numId w:val="4"/>
        </w:numPr>
        <w:spacing w:before="240" w:after="120"/>
      </w:pPr>
      <w:proofErr w:type="spellStart"/>
      <w:r>
        <w:t>Скрупулозно</w:t>
      </w:r>
      <w:proofErr w:type="spellEnd"/>
      <w:r>
        <w:t xml:space="preserve"> </w:t>
      </w:r>
      <w:proofErr w:type="spellStart"/>
      <w:r>
        <w:t>сагледавање</w:t>
      </w:r>
      <w:proofErr w:type="spellEnd"/>
      <w:r>
        <w:t xml:space="preserve">, </w:t>
      </w:r>
      <w:proofErr w:type="spellStart"/>
      <w:r>
        <w:t>превенција</w:t>
      </w:r>
      <w:proofErr w:type="spellEnd"/>
      <w:r>
        <w:t xml:space="preserve"> и </w:t>
      </w:r>
      <w:proofErr w:type="spellStart"/>
      <w:r>
        <w:t>отклањање</w:t>
      </w:r>
      <w:proofErr w:type="spellEnd"/>
      <w:r>
        <w:t xml:space="preserve"> </w:t>
      </w:r>
      <w:proofErr w:type="spellStart"/>
      <w:r>
        <w:t>бола</w:t>
      </w:r>
      <w:proofErr w:type="spellEnd"/>
      <w:r>
        <w:t xml:space="preserve"> </w:t>
      </w:r>
      <w:r>
        <w:rPr>
          <w:lang w:val="sr-Cyrl-RS"/>
        </w:rPr>
        <w:t>и</w:t>
      </w:r>
      <w:r>
        <w:t xml:space="preserve"> </w:t>
      </w:r>
      <w:proofErr w:type="spellStart"/>
      <w:r>
        <w:t>патње</w:t>
      </w:r>
      <w:proofErr w:type="spellEnd"/>
      <w:r>
        <w:t xml:space="preserve">   </w:t>
      </w:r>
    </w:p>
    <w:p w14:paraId="4932D672" w14:textId="77777777" w:rsidR="0010392C" w:rsidRDefault="00000000">
      <w:pPr>
        <w:pStyle w:val="ListParagraph"/>
        <w:numPr>
          <w:ilvl w:val="0"/>
          <w:numId w:val="4"/>
        </w:numPr>
        <w:spacing w:before="240" w:after="120"/>
      </w:pPr>
      <w:proofErr w:type="spellStart"/>
      <w:r>
        <w:t>Поштовање</w:t>
      </w:r>
      <w:proofErr w:type="spellEnd"/>
      <w:r>
        <w:t xml:space="preserve"> </w:t>
      </w:r>
      <w:proofErr w:type="spellStart"/>
      <w:r>
        <w:t>приоритета</w:t>
      </w:r>
      <w:proofErr w:type="spellEnd"/>
      <w:r>
        <w:t xml:space="preserve"> </w:t>
      </w:r>
      <w:proofErr w:type="spellStart"/>
      <w:r>
        <w:t>пацијента</w:t>
      </w:r>
      <w:proofErr w:type="spellEnd"/>
      <w:r>
        <w:t xml:space="preserve"> и </w:t>
      </w:r>
      <w:proofErr w:type="spellStart"/>
      <w:r>
        <w:t>породице</w:t>
      </w:r>
      <w:proofErr w:type="spellEnd"/>
      <w:r>
        <w:t xml:space="preserve"> </w:t>
      </w:r>
    </w:p>
    <w:p w14:paraId="3E59B45F" w14:textId="77777777" w:rsidR="0010392C" w:rsidRDefault="00000000">
      <w:pPr>
        <w:pStyle w:val="ListParagraph"/>
        <w:numPr>
          <w:ilvl w:val="0"/>
          <w:numId w:val="4"/>
        </w:numPr>
        <w:spacing w:before="240" w:after="120"/>
      </w:pPr>
      <w:proofErr w:type="spellStart"/>
      <w:r>
        <w:t>Свеобухватни</w:t>
      </w:r>
      <w:proofErr w:type="spellEnd"/>
      <w:r>
        <w:t xml:space="preserve">, </w:t>
      </w:r>
      <w:proofErr w:type="spellStart"/>
      <w:r>
        <w:t>холистички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 </w:t>
      </w:r>
      <w:proofErr w:type="spellStart"/>
      <w:r>
        <w:t>лечењу</w:t>
      </w:r>
      <w:proofErr w:type="spellEnd"/>
      <w:r>
        <w:t xml:space="preserve"> (</w:t>
      </w:r>
      <w:proofErr w:type="spellStart"/>
      <w:r>
        <w:t>физикална</w:t>
      </w:r>
      <w:proofErr w:type="spellEnd"/>
      <w:r>
        <w:t xml:space="preserve">, </w:t>
      </w:r>
      <w:proofErr w:type="spellStart"/>
      <w:r>
        <w:t>психолошка</w:t>
      </w:r>
      <w:proofErr w:type="spellEnd"/>
      <w:r>
        <w:t xml:space="preserve">, </w:t>
      </w:r>
      <w:proofErr w:type="spellStart"/>
      <w:r>
        <w:t>социјална</w:t>
      </w:r>
      <w:proofErr w:type="spellEnd"/>
      <w:r>
        <w:t xml:space="preserve"> и </w:t>
      </w:r>
      <w:proofErr w:type="spellStart"/>
      <w:r>
        <w:t>духовна</w:t>
      </w:r>
      <w:proofErr w:type="spellEnd"/>
      <w:r>
        <w:t xml:space="preserve"> </w:t>
      </w:r>
      <w:proofErr w:type="spellStart"/>
      <w:r>
        <w:t>димензија</w:t>
      </w:r>
      <w:proofErr w:type="spellEnd"/>
      <w:r>
        <w:t>)</w:t>
      </w:r>
    </w:p>
    <w:p w14:paraId="12697C01" w14:textId="77777777" w:rsidR="0010392C" w:rsidRDefault="00000000">
      <w:pPr>
        <w:pStyle w:val="ListParagraph"/>
        <w:numPr>
          <w:ilvl w:val="0"/>
          <w:numId w:val="4"/>
        </w:numPr>
        <w:spacing w:before="240" w:after="120"/>
      </w:pPr>
      <w:proofErr w:type="spellStart"/>
      <w:r>
        <w:t>Интердисциплинарни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, </w:t>
      </w:r>
      <w:proofErr w:type="spellStart"/>
      <w:r>
        <w:t>тимски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лекара</w:t>
      </w:r>
      <w:proofErr w:type="spellEnd"/>
      <w:r>
        <w:t xml:space="preserve"> и </w:t>
      </w:r>
      <w:proofErr w:type="spellStart"/>
      <w:r>
        <w:t>медицинских</w:t>
      </w:r>
      <w:proofErr w:type="spellEnd"/>
      <w:r>
        <w:t xml:space="preserve"> </w:t>
      </w:r>
      <w:proofErr w:type="spellStart"/>
      <w:proofErr w:type="gramStart"/>
      <w:r>
        <w:t>сестара</w:t>
      </w:r>
      <w:proofErr w:type="spellEnd"/>
      <w:r>
        <w:t xml:space="preserve">,   </w:t>
      </w:r>
      <w:proofErr w:type="gramEnd"/>
      <w:r>
        <w:t xml:space="preserve">      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немедицинских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потреби</w:t>
      </w:r>
      <w:proofErr w:type="spellEnd"/>
      <w:r>
        <w:rPr>
          <w:lang w:val="sr-Cyrl-RS"/>
        </w:rPr>
        <w:t>.</w:t>
      </w:r>
    </w:p>
    <w:p w14:paraId="73C6DD85" w14:textId="77777777" w:rsidR="0010392C" w:rsidRDefault="0010392C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</w:p>
    <w:p w14:paraId="2F2D2922" w14:textId="77777777" w:rsidR="0010392C" w:rsidRDefault="0010392C">
      <w:pPr>
        <w:spacing w:before="240" w:after="120" w:line="240" w:lineRule="auto"/>
        <w:rPr>
          <w:rFonts w:ascii="Times New Roman" w:hAnsi="Times New Roman"/>
        </w:rPr>
      </w:pPr>
    </w:p>
    <w:sectPr w:rsidR="0010392C">
      <w:headerReference w:type="default" r:id="rId11"/>
      <w:footerReference w:type="first" r:id="rId12"/>
      <w:pgSz w:w="11907" w:h="16839"/>
      <w:pgMar w:top="5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62975" w14:textId="77777777" w:rsidR="008F6F18" w:rsidRDefault="008F6F18">
      <w:pPr>
        <w:spacing w:line="240" w:lineRule="auto"/>
      </w:pPr>
      <w:r>
        <w:separator/>
      </w:r>
    </w:p>
  </w:endnote>
  <w:endnote w:type="continuationSeparator" w:id="0">
    <w:p w14:paraId="02C58508" w14:textId="77777777" w:rsidR="008F6F18" w:rsidRDefault="008F6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Roman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13A3F" w14:textId="77777777" w:rsidR="0010392C" w:rsidRDefault="0010392C">
    <w:pPr>
      <w:pStyle w:val="Footer"/>
    </w:pPr>
  </w:p>
  <w:p w14:paraId="3E544DF7" w14:textId="77777777" w:rsidR="0010392C" w:rsidRDefault="00103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920D5" w14:textId="77777777" w:rsidR="008F6F18" w:rsidRDefault="008F6F18">
      <w:pPr>
        <w:spacing w:after="0"/>
      </w:pPr>
      <w:r>
        <w:separator/>
      </w:r>
    </w:p>
  </w:footnote>
  <w:footnote w:type="continuationSeparator" w:id="0">
    <w:p w14:paraId="648817A4" w14:textId="77777777" w:rsidR="008F6F18" w:rsidRDefault="008F6F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2463"/>
      <w:gridCol w:w="2463"/>
      <w:gridCol w:w="2553"/>
      <w:gridCol w:w="1985"/>
    </w:tblGrid>
    <w:tr w:rsidR="0010392C" w14:paraId="614931F7" w14:textId="77777777">
      <w:tc>
        <w:tcPr>
          <w:tcW w:w="2463" w:type="dxa"/>
          <w:vMerge w:val="restart"/>
          <w:tcBorders>
            <w:top w:val="double" w:sz="6" w:space="0" w:color="auto"/>
            <w:left w:val="double" w:sz="6" w:space="0" w:color="auto"/>
          </w:tcBorders>
        </w:tcPr>
        <w:p w14:paraId="7629ECE3" w14:textId="77777777" w:rsidR="0010392C" w:rsidRDefault="00000000">
          <w:pPr>
            <w:spacing w:after="120" w:line="240" w:lineRule="auto"/>
            <w:jc w:val="center"/>
            <w:rPr>
              <w:rFonts w:cs="Calibri"/>
              <w:b/>
              <w:sz w:val="20"/>
            </w:rPr>
          </w:pPr>
          <w:r>
            <w:rPr>
              <w:rFonts w:ascii="Times New Roman" w:hAnsi="Times New Roman"/>
              <w:b/>
              <w:noProof/>
              <w:sz w:val="20"/>
              <w:lang w:val="en-GB" w:eastAsia="en-GB"/>
            </w:rPr>
            <w:drawing>
              <wp:anchor distT="0" distB="0" distL="114300" distR="114300" simplePos="0" relativeHeight="251662848" behindDoc="1" locked="0" layoutInCell="1" allowOverlap="0" wp14:anchorId="11D8A34B" wp14:editId="3EFD1CDC">
                <wp:simplePos x="0" y="0"/>
                <wp:positionH relativeFrom="margin">
                  <wp:posOffset>476250</wp:posOffset>
                </wp:positionH>
                <wp:positionV relativeFrom="margin">
                  <wp:posOffset>93980</wp:posOffset>
                </wp:positionV>
                <wp:extent cx="504825" cy="450215"/>
                <wp:effectExtent l="19050" t="0" r="9525" b="0"/>
                <wp:wrapTight wrapText="bothSides">
                  <wp:wrapPolygon edited="0">
                    <wp:start x="-815" y="0"/>
                    <wp:lineTo x="-815" y="21021"/>
                    <wp:lineTo x="22008" y="21021"/>
                    <wp:lineTo x="22008" y="0"/>
                    <wp:lineTo x="-815" y="0"/>
                  </wp:wrapPolygon>
                </wp:wrapTight>
                <wp:docPr id="1" name="Picture 1" descr="LOGO PRO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 PRO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3733" t="7086" r="33449" b="441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b/>
              <w:sz w:val="20"/>
            </w:rPr>
            <w:t>ИНСТИТУТ ЗА ОНКОЛОГИЈУ И РАДИОЛОГИЈУ СРБИЈЕ</w:t>
          </w:r>
        </w:p>
      </w:tc>
      <w:tc>
        <w:tcPr>
          <w:tcW w:w="5016" w:type="dxa"/>
          <w:gridSpan w:val="2"/>
          <w:tcBorders>
            <w:top w:val="double" w:sz="6" w:space="0" w:color="auto"/>
          </w:tcBorders>
        </w:tcPr>
        <w:p w14:paraId="4171B6DA" w14:textId="77777777" w:rsidR="0010392C" w:rsidRDefault="00000000">
          <w:pPr>
            <w:spacing w:after="0" w:line="240" w:lineRule="auto"/>
            <w:rPr>
              <w:rFonts w:ascii="Times New Roman" w:hAnsi="Times New Roman"/>
              <w:sz w:val="20"/>
            </w:rPr>
          </w:pPr>
          <w:proofErr w:type="spellStart"/>
          <w:r>
            <w:rPr>
              <w:rFonts w:ascii="Times New Roman" w:hAnsi="Times New Roman"/>
              <w:sz w:val="20"/>
            </w:rPr>
            <w:t>Назив</w:t>
          </w:r>
          <w:proofErr w:type="spellEnd"/>
          <w:r>
            <w:rPr>
              <w:rFonts w:ascii="Times New Roman" w:hAnsi="Times New Roman"/>
              <w:sz w:val="20"/>
            </w:rPr>
            <w:t xml:space="preserve"> </w:t>
          </w:r>
          <w:proofErr w:type="spellStart"/>
          <w:r>
            <w:rPr>
              <w:rFonts w:ascii="Times New Roman" w:hAnsi="Times New Roman"/>
              <w:sz w:val="20"/>
            </w:rPr>
            <w:t>процедуре</w:t>
          </w:r>
          <w:proofErr w:type="spellEnd"/>
          <w:r>
            <w:rPr>
              <w:rFonts w:ascii="Times New Roman" w:hAnsi="Times New Roman"/>
              <w:sz w:val="20"/>
            </w:rPr>
            <w:t>:</w:t>
          </w:r>
        </w:p>
        <w:p w14:paraId="4280A2BC" w14:textId="77777777" w:rsidR="0010392C" w:rsidRDefault="00000000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0"/>
              <w:szCs w:val="20"/>
            </w:rPr>
            <w:t>Процедура</w:t>
          </w:r>
          <w:proofErr w:type="spellEnd"/>
          <w:r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sz w:val="20"/>
              <w:szCs w:val="20"/>
            </w:rPr>
            <w:t>за</w:t>
          </w:r>
          <w:proofErr w:type="spellEnd"/>
          <w:r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sz w:val="20"/>
              <w:szCs w:val="20"/>
            </w:rPr>
            <w:t>супортивну</w:t>
          </w:r>
          <w:proofErr w:type="spellEnd"/>
          <w:r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sz w:val="20"/>
              <w:szCs w:val="20"/>
            </w:rPr>
            <w:t>онкологију</w:t>
          </w:r>
          <w:proofErr w:type="spellEnd"/>
          <w:r>
            <w:rPr>
              <w:rFonts w:ascii="Times New Roman" w:hAnsi="Times New Roman"/>
              <w:b/>
              <w:sz w:val="20"/>
              <w:szCs w:val="20"/>
            </w:rPr>
            <w:t xml:space="preserve"> и </w:t>
          </w:r>
          <w:proofErr w:type="spellStart"/>
          <w:r>
            <w:rPr>
              <w:rFonts w:ascii="Times New Roman" w:hAnsi="Times New Roman"/>
              <w:b/>
              <w:sz w:val="20"/>
              <w:szCs w:val="20"/>
            </w:rPr>
            <w:t>палијативно</w:t>
          </w:r>
          <w:proofErr w:type="spellEnd"/>
          <w:r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sz w:val="20"/>
              <w:szCs w:val="20"/>
            </w:rPr>
            <w:t>збрињавање</w:t>
          </w:r>
          <w:proofErr w:type="spellEnd"/>
        </w:p>
        <w:p w14:paraId="5BEFE275" w14:textId="77777777" w:rsidR="0010392C" w:rsidRDefault="0010392C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1985" w:type="dxa"/>
          <w:tcBorders>
            <w:top w:val="double" w:sz="6" w:space="0" w:color="auto"/>
            <w:right w:val="double" w:sz="6" w:space="0" w:color="auto"/>
          </w:tcBorders>
        </w:tcPr>
        <w:p w14:paraId="1CCF8C61" w14:textId="593544A5" w:rsidR="0010392C" w:rsidRPr="007F1614" w:rsidRDefault="00000000">
          <w:pPr>
            <w:spacing w:before="60"/>
            <w:rPr>
              <w:rFonts w:ascii="Times New Roman" w:hAnsi="Times New Roman"/>
              <w:b/>
              <w:lang w:val="sr-Cyrl-RS"/>
            </w:rPr>
          </w:pPr>
          <w:proofErr w:type="spellStart"/>
          <w:r>
            <w:rPr>
              <w:rFonts w:ascii="Times New Roman" w:hAnsi="Times New Roman"/>
              <w:sz w:val="20"/>
            </w:rPr>
            <w:t>Ознака</w:t>
          </w:r>
          <w:proofErr w:type="spellEnd"/>
          <w:r>
            <w:rPr>
              <w:rFonts w:ascii="Times New Roman" w:hAnsi="Times New Roman"/>
              <w:sz w:val="20"/>
            </w:rPr>
            <w:t xml:space="preserve">: </w:t>
          </w:r>
          <w:proofErr w:type="gramStart"/>
          <w:r>
            <w:rPr>
              <w:rFonts w:ascii="Times New Roman" w:hAnsi="Times New Roman"/>
              <w:b/>
              <w:sz w:val="24"/>
              <w:szCs w:val="24"/>
            </w:rPr>
            <w:t>П.</w:t>
          </w:r>
          <w:r w:rsidR="005164FF">
            <w:rPr>
              <w:rFonts w:ascii="Times New Roman" w:hAnsi="Times New Roman"/>
              <w:b/>
              <w:sz w:val="24"/>
              <w:szCs w:val="24"/>
            </w:rPr>
            <w:t>K</w:t>
          </w:r>
          <w:proofErr w:type="gramEnd"/>
          <w:r w:rsidR="005164FF">
            <w:rPr>
              <w:rFonts w:ascii="Times New Roman" w:hAnsi="Times New Roman"/>
              <w:b/>
              <w:sz w:val="24"/>
              <w:szCs w:val="24"/>
              <w:lang w:val="sr-Cyrl-RS"/>
            </w:rPr>
            <w:t>ИО</w:t>
          </w:r>
          <w:r>
            <w:rPr>
              <w:rFonts w:ascii="Times New Roman" w:hAnsi="Times New Roman"/>
              <w:b/>
              <w:sz w:val="24"/>
              <w:szCs w:val="24"/>
            </w:rPr>
            <w:t>.</w:t>
          </w:r>
          <w:r w:rsidR="007F1614">
            <w:rPr>
              <w:rFonts w:ascii="Times New Roman" w:hAnsi="Times New Roman"/>
              <w:b/>
              <w:sz w:val="24"/>
              <w:szCs w:val="24"/>
              <w:lang w:val="sr-Cyrl-RS"/>
            </w:rPr>
            <w:t>19</w:t>
          </w:r>
        </w:p>
      </w:tc>
    </w:tr>
    <w:tr w:rsidR="0010392C" w14:paraId="416F162B" w14:textId="77777777">
      <w:tc>
        <w:tcPr>
          <w:tcW w:w="2463" w:type="dxa"/>
          <w:vMerge/>
          <w:tcBorders>
            <w:left w:val="double" w:sz="6" w:space="0" w:color="auto"/>
            <w:bottom w:val="double" w:sz="6" w:space="0" w:color="auto"/>
          </w:tcBorders>
        </w:tcPr>
        <w:p w14:paraId="500EAA92" w14:textId="77777777" w:rsidR="0010392C" w:rsidRDefault="0010392C">
          <w:pPr>
            <w:shd w:val="solid" w:color="auto" w:fill="auto"/>
            <w:rPr>
              <w:rFonts w:ascii="Times New Roman" w:hAnsi="Times New Roman"/>
              <w:sz w:val="20"/>
            </w:rPr>
          </w:pPr>
        </w:p>
      </w:tc>
      <w:tc>
        <w:tcPr>
          <w:tcW w:w="2463" w:type="dxa"/>
          <w:tcBorders>
            <w:bottom w:val="double" w:sz="6" w:space="0" w:color="auto"/>
          </w:tcBorders>
        </w:tcPr>
        <w:p w14:paraId="5DB274B6" w14:textId="77777777" w:rsidR="0010392C" w:rsidRDefault="00000000">
          <w:pPr>
            <w:spacing w:before="60" w:after="120" w:line="240" w:lineRule="auto"/>
            <w:rPr>
              <w:rFonts w:ascii="Times New Roman" w:hAnsi="Times New Roman"/>
              <w:sz w:val="20"/>
            </w:rPr>
          </w:pPr>
          <w:proofErr w:type="spellStart"/>
          <w:r>
            <w:rPr>
              <w:rFonts w:ascii="Times New Roman" w:hAnsi="Times New Roman"/>
              <w:sz w:val="20"/>
            </w:rPr>
            <w:t>Датум</w:t>
          </w:r>
          <w:proofErr w:type="spellEnd"/>
          <w:r>
            <w:rPr>
              <w:rFonts w:ascii="Times New Roman" w:hAnsi="Times New Roman"/>
              <w:sz w:val="20"/>
            </w:rPr>
            <w:t xml:space="preserve">: </w:t>
          </w:r>
        </w:p>
        <w:p w14:paraId="22344382" w14:textId="41768CCF" w:rsidR="0010392C" w:rsidRDefault="005164FF">
          <w:pPr>
            <w:spacing w:before="60" w:after="120" w:line="240" w:lineRule="auto"/>
            <w:rPr>
              <w:rFonts w:ascii="Times New Roman" w:hAnsi="Times New Roman"/>
              <w:sz w:val="20"/>
              <w:lang w:val="sr-Cyrl-RS"/>
            </w:rPr>
          </w:pPr>
          <w:r>
            <w:rPr>
              <w:rFonts w:ascii="Times New Roman" w:hAnsi="Times New Roman"/>
              <w:sz w:val="20"/>
            </w:rPr>
            <w:t>05</w:t>
          </w:r>
          <w:r w:rsidR="00000000">
            <w:rPr>
              <w:rFonts w:ascii="Times New Roman" w:hAnsi="Times New Roman"/>
              <w:sz w:val="20"/>
            </w:rPr>
            <w:t>.0</w:t>
          </w:r>
          <w:r>
            <w:rPr>
              <w:rFonts w:ascii="Times New Roman" w:hAnsi="Times New Roman"/>
              <w:sz w:val="20"/>
            </w:rPr>
            <w:t>6</w:t>
          </w:r>
          <w:r w:rsidR="00000000">
            <w:rPr>
              <w:rFonts w:ascii="Times New Roman" w:hAnsi="Times New Roman"/>
              <w:sz w:val="20"/>
            </w:rPr>
            <w:t>.202</w:t>
          </w:r>
          <w:r>
            <w:rPr>
              <w:rFonts w:ascii="Times New Roman" w:hAnsi="Times New Roman"/>
              <w:sz w:val="20"/>
            </w:rPr>
            <w:t>6</w:t>
          </w:r>
          <w:r w:rsidR="00000000">
            <w:rPr>
              <w:rFonts w:ascii="Times New Roman" w:hAnsi="Times New Roman"/>
              <w:sz w:val="20"/>
            </w:rPr>
            <w:t>.</w:t>
          </w:r>
        </w:p>
      </w:tc>
      <w:tc>
        <w:tcPr>
          <w:tcW w:w="2553" w:type="dxa"/>
          <w:tcBorders>
            <w:bottom w:val="double" w:sz="6" w:space="0" w:color="auto"/>
          </w:tcBorders>
        </w:tcPr>
        <w:p w14:paraId="4A0EA074" w14:textId="77777777" w:rsidR="0010392C" w:rsidRDefault="00000000">
          <w:pPr>
            <w:spacing w:after="0" w:line="240" w:lineRule="auto"/>
            <w:rPr>
              <w:rFonts w:ascii="Times New Roman" w:hAnsi="Times New Roman"/>
              <w:sz w:val="20"/>
              <w:lang w:val="sr-Cyrl-RS"/>
            </w:rPr>
          </w:pPr>
          <w:proofErr w:type="spellStart"/>
          <w:r>
            <w:rPr>
              <w:rFonts w:ascii="Times New Roman" w:hAnsi="Times New Roman"/>
              <w:sz w:val="20"/>
            </w:rPr>
            <w:t>Верзија</w:t>
          </w:r>
          <w:proofErr w:type="spellEnd"/>
          <w:r>
            <w:rPr>
              <w:rFonts w:ascii="Times New Roman" w:hAnsi="Times New Roman"/>
              <w:sz w:val="20"/>
            </w:rPr>
            <w:t>:  0</w:t>
          </w:r>
          <w:r>
            <w:rPr>
              <w:rFonts w:ascii="Times New Roman" w:hAnsi="Times New Roman"/>
              <w:sz w:val="20"/>
              <w:lang w:val="sr-Cyrl-RS"/>
            </w:rPr>
            <w:t>2</w:t>
          </w:r>
        </w:p>
      </w:tc>
      <w:tc>
        <w:tcPr>
          <w:tcW w:w="1985" w:type="dxa"/>
          <w:tcBorders>
            <w:bottom w:val="double" w:sz="6" w:space="0" w:color="auto"/>
            <w:right w:val="double" w:sz="6" w:space="0" w:color="auto"/>
          </w:tcBorders>
        </w:tcPr>
        <w:p w14:paraId="2E2E4DE5" w14:textId="77777777" w:rsidR="0010392C" w:rsidRDefault="00000000">
          <w:pPr>
            <w:spacing w:before="60" w:after="120" w:line="240" w:lineRule="auto"/>
            <w:rPr>
              <w:rFonts w:ascii="Times New Roman" w:hAnsi="Times New Roman"/>
              <w:sz w:val="20"/>
            </w:rPr>
          </w:pPr>
          <w:proofErr w:type="spellStart"/>
          <w:r>
            <w:rPr>
              <w:rFonts w:ascii="Times New Roman" w:hAnsi="Times New Roman"/>
              <w:sz w:val="20"/>
            </w:rPr>
            <w:t>Страна</w:t>
          </w:r>
          <w:proofErr w:type="spellEnd"/>
          <w:r>
            <w:rPr>
              <w:rFonts w:ascii="Times New Roman" w:hAnsi="Times New Roman"/>
              <w:sz w:val="20"/>
            </w:rPr>
            <w:t xml:space="preserve">: </w:t>
          </w:r>
          <w:r>
            <w:rPr>
              <w:rStyle w:val="PageNumber"/>
              <w:rFonts w:ascii="Times New Roman" w:hAnsi="Times New Roman"/>
              <w:sz w:val="20"/>
            </w:rPr>
            <w:fldChar w:fldCharType="begin"/>
          </w:r>
          <w:r>
            <w:rPr>
              <w:rStyle w:val="PageNumber"/>
              <w:rFonts w:ascii="Times New Roman" w:hAnsi="Times New Roman"/>
              <w:sz w:val="20"/>
            </w:rPr>
            <w:instrText xml:space="preserve"> PAGE  </w:instrText>
          </w:r>
          <w:r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>
            <w:rPr>
              <w:rStyle w:val="PageNumber"/>
              <w:rFonts w:ascii="Times New Roman" w:hAnsi="Times New Roman"/>
              <w:sz w:val="20"/>
            </w:rPr>
            <w:t>2</w:t>
          </w:r>
          <w:r>
            <w:rPr>
              <w:rStyle w:val="PageNumber"/>
              <w:rFonts w:ascii="Times New Roman" w:hAnsi="Times New Roman"/>
              <w:sz w:val="20"/>
            </w:rPr>
            <w:fldChar w:fldCharType="end"/>
          </w:r>
          <w:r>
            <w:rPr>
              <w:rStyle w:val="PageNumber"/>
              <w:rFonts w:ascii="Times New Roman" w:hAnsi="Times New Roman"/>
              <w:sz w:val="20"/>
            </w:rPr>
            <w:t xml:space="preserve">  </w:t>
          </w:r>
          <w:proofErr w:type="spellStart"/>
          <w:r>
            <w:rPr>
              <w:rFonts w:ascii="Times New Roman" w:hAnsi="Times New Roman"/>
              <w:sz w:val="20"/>
            </w:rPr>
            <w:t>од</w:t>
          </w:r>
          <w:proofErr w:type="spellEnd"/>
          <w:r>
            <w:rPr>
              <w:rFonts w:ascii="Times New Roman" w:hAnsi="Times New Roman"/>
              <w:sz w:val="20"/>
            </w:rPr>
            <w:t xml:space="preserve">  4</w:t>
          </w:r>
        </w:p>
      </w:tc>
    </w:tr>
  </w:tbl>
  <w:p w14:paraId="5DB25080" w14:textId="77777777" w:rsidR="0010392C" w:rsidRDefault="0010392C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38D6"/>
    <w:multiLevelType w:val="multilevel"/>
    <w:tmpl w:val="026038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C2342"/>
    <w:multiLevelType w:val="multilevel"/>
    <w:tmpl w:val="40BC234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52F4F81"/>
    <w:multiLevelType w:val="multilevel"/>
    <w:tmpl w:val="452F4F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55FA7"/>
    <w:multiLevelType w:val="multilevel"/>
    <w:tmpl w:val="6AC55F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800816">
    <w:abstractNumId w:val="2"/>
  </w:num>
  <w:num w:numId="2" w16cid:durableId="1232735703">
    <w:abstractNumId w:val="0"/>
  </w:num>
  <w:num w:numId="3" w16cid:durableId="2123575036">
    <w:abstractNumId w:val="1"/>
  </w:num>
  <w:num w:numId="4" w16cid:durableId="179097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B87"/>
    <w:rsid w:val="00025AA0"/>
    <w:rsid w:val="0003644F"/>
    <w:rsid w:val="00042168"/>
    <w:rsid w:val="00042B7F"/>
    <w:rsid w:val="00051085"/>
    <w:rsid w:val="00067E93"/>
    <w:rsid w:val="00071350"/>
    <w:rsid w:val="0007566A"/>
    <w:rsid w:val="0008555E"/>
    <w:rsid w:val="000863CC"/>
    <w:rsid w:val="0010392C"/>
    <w:rsid w:val="00106A69"/>
    <w:rsid w:val="001149B9"/>
    <w:rsid w:val="0012599B"/>
    <w:rsid w:val="001952D9"/>
    <w:rsid w:val="00195DB1"/>
    <w:rsid w:val="00195FEF"/>
    <w:rsid w:val="001D3A6C"/>
    <w:rsid w:val="0020406D"/>
    <w:rsid w:val="00281E4E"/>
    <w:rsid w:val="002A3B87"/>
    <w:rsid w:val="002B4BEA"/>
    <w:rsid w:val="002C3C3F"/>
    <w:rsid w:val="002F714E"/>
    <w:rsid w:val="003026AC"/>
    <w:rsid w:val="00303B5F"/>
    <w:rsid w:val="003419B2"/>
    <w:rsid w:val="00367D41"/>
    <w:rsid w:val="00377D56"/>
    <w:rsid w:val="003B2983"/>
    <w:rsid w:val="003E11DA"/>
    <w:rsid w:val="00410B0F"/>
    <w:rsid w:val="004279B1"/>
    <w:rsid w:val="00451A8C"/>
    <w:rsid w:val="00476D59"/>
    <w:rsid w:val="0048314F"/>
    <w:rsid w:val="004D1AA8"/>
    <w:rsid w:val="004D53A4"/>
    <w:rsid w:val="004F286F"/>
    <w:rsid w:val="005164FF"/>
    <w:rsid w:val="0053164C"/>
    <w:rsid w:val="00537898"/>
    <w:rsid w:val="00561888"/>
    <w:rsid w:val="005A7FE3"/>
    <w:rsid w:val="005D423D"/>
    <w:rsid w:val="005E2E4C"/>
    <w:rsid w:val="005E7FA5"/>
    <w:rsid w:val="005F32B8"/>
    <w:rsid w:val="0065600E"/>
    <w:rsid w:val="00693FF6"/>
    <w:rsid w:val="006A343D"/>
    <w:rsid w:val="006E7453"/>
    <w:rsid w:val="006F4687"/>
    <w:rsid w:val="00726BA4"/>
    <w:rsid w:val="00742F6D"/>
    <w:rsid w:val="007436E8"/>
    <w:rsid w:val="007502C1"/>
    <w:rsid w:val="007802AB"/>
    <w:rsid w:val="007871E2"/>
    <w:rsid w:val="00792327"/>
    <w:rsid w:val="007A529E"/>
    <w:rsid w:val="007B5C4D"/>
    <w:rsid w:val="007F1614"/>
    <w:rsid w:val="008260D0"/>
    <w:rsid w:val="00850B24"/>
    <w:rsid w:val="00854405"/>
    <w:rsid w:val="008678EE"/>
    <w:rsid w:val="00872E32"/>
    <w:rsid w:val="008839F9"/>
    <w:rsid w:val="00887191"/>
    <w:rsid w:val="00887A82"/>
    <w:rsid w:val="00895B79"/>
    <w:rsid w:val="008C5FEC"/>
    <w:rsid w:val="008E5C4C"/>
    <w:rsid w:val="008F6F18"/>
    <w:rsid w:val="00924A47"/>
    <w:rsid w:val="00926D83"/>
    <w:rsid w:val="00931BDD"/>
    <w:rsid w:val="0093740D"/>
    <w:rsid w:val="009A0793"/>
    <w:rsid w:val="009C61F0"/>
    <w:rsid w:val="009C6714"/>
    <w:rsid w:val="00A05F79"/>
    <w:rsid w:val="00A23F61"/>
    <w:rsid w:val="00A316CD"/>
    <w:rsid w:val="00A46F27"/>
    <w:rsid w:val="00A512B1"/>
    <w:rsid w:val="00AB46F7"/>
    <w:rsid w:val="00B15340"/>
    <w:rsid w:val="00B431B9"/>
    <w:rsid w:val="00B95746"/>
    <w:rsid w:val="00BA0FFA"/>
    <w:rsid w:val="00BA5B6A"/>
    <w:rsid w:val="00BA5C08"/>
    <w:rsid w:val="00BC43C9"/>
    <w:rsid w:val="00BD71A6"/>
    <w:rsid w:val="00BF486C"/>
    <w:rsid w:val="00C1402A"/>
    <w:rsid w:val="00C2005B"/>
    <w:rsid w:val="00C23E1C"/>
    <w:rsid w:val="00C32B40"/>
    <w:rsid w:val="00C342FB"/>
    <w:rsid w:val="00C34F38"/>
    <w:rsid w:val="00C35499"/>
    <w:rsid w:val="00C47655"/>
    <w:rsid w:val="00C7426E"/>
    <w:rsid w:val="00C76013"/>
    <w:rsid w:val="00C95AF5"/>
    <w:rsid w:val="00CD7592"/>
    <w:rsid w:val="00D026EF"/>
    <w:rsid w:val="00D570F7"/>
    <w:rsid w:val="00DA5F06"/>
    <w:rsid w:val="00DF22CA"/>
    <w:rsid w:val="00E018E0"/>
    <w:rsid w:val="00E11FCC"/>
    <w:rsid w:val="00E148C0"/>
    <w:rsid w:val="00E27296"/>
    <w:rsid w:val="00E447EC"/>
    <w:rsid w:val="00E77352"/>
    <w:rsid w:val="00EC4883"/>
    <w:rsid w:val="00EF5D53"/>
    <w:rsid w:val="00F67C4B"/>
    <w:rsid w:val="00F94F67"/>
    <w:rsid w:val="00FB0163"/>
    <w:rsid w:val="00FC06E4"/>
    <w:rsid w:val="00FC348A"/>
    <w:rsid w:val="125F65A3"/>
    <w:rsid w:val="67A7139C"/>
    <w:rsid w:val="76B8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."/>
  <w:listSeparator w:val=","/>
  <w14:docId w14:val="3F13D161"/>
  <w15:docId w15:val="{3D6F551A-D26B-406E-80CB-3A49B98F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NaslovProcedure">
    <w:name w:val="Naslov Procedure"/>
    <w:basedOn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RomanBold" w:eastAsia="Times New Roman" w:hAnsi="TimesRomanBold"/>
      <w:sz w:val="20"/>
      <w:szCs w:val="20"/>
    </w:rPr>
  </w:style>
  <w:style w:type="paragraph" w:customStyle="1" w:styleId="BuletZaNabrajanja">
    <w:name w:val="Bulet Za Nabrajanja"/>
    <w:basedOn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Roman" w:eastAsia="Times New Roman" w:hAnsi="TimesRoman"/>
      <w:sz w:val="24"/>
      <w:szCs w:val="20"/>
    </w:rPr>
  </w:style>
  <w:style w:type="paragraph" w:customStyle="1" w:styleId="NaslovDEFINICIJE">
    <w:name w:val="Naslov DEFINICIJE"/>
    <w:basedOn w:val="Heading1"/>
    <w:qFormat/>
    <w:pPr>
      <w:widowControl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  <w:outlineLvl w:val="9"/>
    </w:pPr>
    <w:rPr>
      <w:rFonts w:ascii="TimesRomanBold" w:hAnsi="TimesRomanBold"/>
      <w:b w:val="0"/>
      <w:bCs w:val="0"/>
      <w:kern w:val="28"/>
      <w:sz w:val="24"/>
      <w:szCs w:val="20"/>
    </w:rPr>
  </w:style>
  <w:style w:type="character" w:customStyle="1" w:styleId="Heading1Char">
    <w:name w:val="Heading 1 Char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rs@ncdrc.ac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ncrc.ac.r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Korisnicki</cp:lastModifiedBy>
  <cp:revision>50</cp:revision>
  <cp:lastPrinted>2026-03-17T12:52:00Z</cp:lastPrinted>
  <dcterms:created xsi:type="dcterms:W3CDTF">2015-05-08T10:22:00Z</dcterms:created>
  <dcterms:modified xsi:type="dcterms:W3CDTF">2026-06-01T08:51:00Z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eyJoZGlkIjoiNGVlMDYzMmEzYmI4ODJmODk2OTAwNzgyYmZmYjU2ZmMiLCJ1c2VySWQiOiIzNzI4NjI3Nzk0MzQ4In0=</vt:lpwstr>
  </property>
  <property fmtid="{D5CDD505-2E9C-101B-9397-08002B2CF9AE}" pid="3" name="KSOProductBuildVer">
    <vt:lpwstr>1033-12.1.0.25242</vt:lpwstr>
  </property>
  <property fmtid="{D5CDD505-2E9C-101B-9397-08002B2CF9AE}" pid="4" name="ICV">
    <vt:lpwstr>E2B9EA8F3D14423383975ED74BB2608E_12</vt:lpwstr>
  </property>
</Properties>
</file>