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2C95" w14:textId="77777777" w:rsidR="002A3B87" w:rsidRPr="00C81EDB" w:rsidRDefault="002A3B87">
      <w:pPr>
        <w:rPr>
          <w:rFonts w:ascii="Times New Roman" w:hAnsi="Times New Roman"/>
          <w:noProof/>
          <w:lang w:val="sr-Cyrl-RS"/>
        </w:rPr>
      </w:pPr>
    </w:p>
    <w:p w14:paraId="32053A9A" w14:textId="77777777" w:rsidR="002A3B87" w:rsidRPr="007B3D35" w:rsidRDefault="00000000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 w14:anchorId="1E572C5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-2.65pt;margin-top:13.05pt;width:378.9pt;height:64.3pt;z-index:251658752;mso-height-percent:200;mso-height-percent:200;mso-width-relative:margin;mso-height-relative:margin" strokecolor="white">
            <v:textbox style="mso-next-textbox:#_x0000_s2051;mso-fit-shape-to-text:t">
              <w:txbxContent>
                <w:p w14:paraId="6B2AF088" w14:textId="77777777" w:rsidR="002A3B87" w:rsidRPr="007B3D35" w:rsidRDefault="00B95746" w:rsidP="00B95746">
                  <w:pPr>
                    <w:spacing w:after="0" w:line="240" w:lineRule="auto"/>
                    <w:ind w:left="34"/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</w:pPr>
                  <w:r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>Институт</w:t>
                  </w:r>
                  <w:r w:rsidR="002A3B87"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 xml:space="preserve"> </w:t>
                  </w:r>
                  <w:r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>за</w:t>
                  </w:r>
                  <w:r w:rsidR="002A3B87"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 xml:space="preserve"> </w:t>
                  </w:r>
                  <w:r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>онкологију</w:t>
                  </w:r>
                  <w:r w:rsidR="002A3B87"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 xml:space="preserve"> </w:t>
                  </w:r>
                  <w:r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>и</w:t>
                  </w:r>
                  <w:r w:rsidR="002A3B87"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 xml:space="preserve"> </w:t>
                  </w:r>
                  <w:r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>радиологију</w:t>
                  </w:r>
                  <w:r w:rsidR="002A3B87"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 xml:space="preserve"> </w:t>
                  </w:r>
                  <w:r w:rsidRPr="007B3D35">
                    <w:rPr>
                      <w:rFonts w:ascii="Times New Roman" w:hAnsi="Times New Roman"/>
                      <w:b/>
                      <w:noProof/>
                      <w:sz w:val="32"/>
                      <w:szCs w:val="24"/>
                    </w:rPr>
                    <w:t>Србије</w:t>
                  </w:r>
                </w:p>
                <w:p w14:paraId="695A75A8" w14:textId="77777777" w:rsidR="002A3B87" w:rsidRPr="007B3D35" w:rsidRDefault="002A3B87" w:rsidP="002A3B87">
                  <w:pPr>
                    <w:spacing w:after="0" w:line="240" w:lineRule="auto"/>
                    <w:ind w:left="33"/>
                    <w:rPr>
                      <w:rFonts w:ascii="Times New Roman" w:hAnsi="Times New Roman"/>
                      <w:noProof/>
                      <w:szCs w:val="24"/>
                    </w:rPr>
                  </w:pPr>
                  <w:r w:rsidRPr="007B3D35">
                    <w:rPr>
                      <w:rFonts w:ascii="Times New Roman" w:hAnsi="Times New Roman"/>
                      <w:noProof/>
                      <w:szCs w:val="24"/>
                    </w:rPr>
                    <w:t xml:space="preserve"> </w:t>
                  </w:r>
                  <w:r w:rsidR="00B95746" w:rsidRPr="007B3D35">
                    <w:rPr>
                      <w:rFonts w:ascii="Times New Roman" w:hAnsi="Times New Roman"/>
                      <w:noProof/>
                      <w:szCs w:val="24"/>
                    </w:rPr>
                    <w:t>Пастерова</w:t>
                  </w:r>
                  <w:r w:rsidRPr="007B3D35">
                    <w:rPr>
                      <w:rFonts w:ascii="Times New Roman" w:hAnsi="Times New Roman"/>
                      <w:noProof/>
                      <w:szCs w:val="24"/>
                    </w:rPr>
                    <w:t xml:space="preserve"> 14, </w:t>
                  </w:r>
                  <w:r w:rsidR="00B95746" w:rsidRPr="007B3D35">
                    <w:rPr>
                      <w:rFonts w:ascii="Times New Roman" w:hAnsi="Times New Roman"/>
                      <w:noProof/>
                      <w:szCs w:val="24"/>
                    </w:rPr>
                    <w:t>Београд</w:t>
                  </w:r>
                  <w:r w:rsidRPr="007B3D35">
                    <w:rPr>
                      <w:rFonts w:ascii="Times New Roman" w:hAnsi="Times New Roman"/>
                      <w:noProof/>
                      <w:szCs w:val="24"/>
                    </w:rPr>
                    <w:t xml:space="preserve">, </w:t>
                  </w:r>
                  <w:r w:rsidR="00B95746" w:rsidRPr="007B3D35">
                    <w:rPr>
                      <w:rFonts w:ascii="Times New Roman" w:hAnsi="Times New Roman"/>
                      <w:noProof/>
                      <w:szCs w:val="24"/>
                    </w:rPr>
                    <w:t>Србија</w:t>
                  </w:r>
                </w:p>
                <w:p w14:paraId="4E60AFBB" w14:textId="77777777" w:rsidR="002A3B87" w:rsidRPr="00EC4883" w:rsidRDefault="002A3B87" w:rsidP="002A3B87">
                  <w:pPr>
                    <w:spacing w:after="0" w:line="240" w:lineRule="auto"/>
                    <w:ind w:left="33" w:right="318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EC4883">
                    <w:rPr>
                      <w:rFonts w:ascii="Times New Roman" w:hAnsi="Times New Roman"/>
                      <w:szCs w:val="24"/>
                    </w:rPr>
                    <w:t xml:space="preserve"> +381 11 2067 100  </w:t>
                  </w:r>
                  <w:r w:rsidRPr="00EC4883">
                    <w:rPr>
                      <w:rFonts w:ascii="Times New Roman" w:hAnsi="Times New Roman"/>
                      <w:b/>
                      <w:szCs w:val="24"/>
                      <w:lang w:val="sr-Cyrl-CS"/>
                    </w:rPr>
                    <w:t xml:space="preserve"> </w:t>
                  </w:r>
                </w:p>
                <w:p w14:paraId="6E4282E1" w14:textId="77777777" w:rsidR="002A3B87" w:rsidRPr="00EC4883" w:rsidRDefault="002A3B87" w:rsidP="002A3B8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EC4883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  <w:hyperlink r:id="rId8" w:history="1">
                    <w:r w:rsidRPr="00EC4883">
                      <w:rPr>
                        <w:rStyle w:val="Hyperlink"/>
                        <w:rFonts w:ascii="Times New Roman" w:hAnsi="Times New Roman"/>
                        <w:szCs w:val="24"/>
                      </w:rPr>
                      <w:t>iors@ncrc.ac.rs</w:t>
                    </w:r>
                  </w:hyperlink>
                  <w:r w:rsidRPr="00EC4883">
                    <w:rPr>
                      <w:rFonts w:ascii="Times New Roman" w:hAnsi="Times New Roman"/>
                      <w:szCs w:val="24"/>
                      <w:lang w:val="de-DE"/>
                    </w:rPr>
                    <w:t xml:space="preserve"> </w:t>
                  </w:r>
                  <w:r w:rsidRPr="00EC4883">
                    <w:rPr>
                      <w:rFonts w:ascii="Times New Roman" w:hAnsi="Times New Roman"/>
                      <w:szCs w:val="24"/>
                      <w:lang w:val="sr-Cyrl-CS"/>
                    </w:rPr>
                    <w:t xml:space="preserve">  </w:t>
                  </w:r>
                  <w:r w:rsidRPr="00EC4883">
                    <w:rPr>
                      <w:rFonts w:ascii="Times New Roman" w:hAnsi="Times New Roman"/>
                      <w:szCs w:val="24"/>
                    </w:rPr>
                    <w:t xml:space="preserve">  </w:t>
                  </w:r>
                  <w:hyperlink r:id="rId9" w:history="1">
                    <w:r w:rsidRPr="00EC4883">
                      <w:rPr>
                        <w:rStyle w:val="Hyperlink"/>
                        <w:rFonts w:ascii="Times New Roman" w:hAnsi="Times New Roman"/>
                        <w:szCs w:val="24"/>
                      </w:rPr>
                      <w:t>www.ncrc.ac.rs</w:t>
                    </w:r>
                  </w:hyperlink>
                  <w:r w:rsidRPr="00EC4883"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 w:rsidR="00177D16" w:rsidRPr="007B3D35">
        <w:rPr>
          <w:rFonts w:ascii="Times New Roman" w:hAnsi="Times New Roman"/>
          <w:noProof/>
        </w:rPr>
        <w:drawing>
          <wp:anchor distT="0" distB="0" distL="114300" distR="114300" simplePos="0" relativeHeight="251656704" behindDoc="0" locked="0" layoutInCell="1" allowOverlap="1" wp14:anchorId="114D1C70" wp14:editId="5648C0D0">
            <wp:simplePos x="0" y="0"/>
            <wp:positionH relativeFrom="margin">
              <wp:posOffset>339090</wp:posOffset>
            </wp:positionH>
            <wp:positionV relativeFrom="margin">
              <wp:posOffset>600710</wp:posOffset>
            </wp:positionV>
            <wp:extent cx="640715" cy="569595"/>
            <wp:effectExtent l="19050" t="0" r="6985" b="0"/>
            <wp:wrapSquare wrapText="bothSides"/>
            <wp:docPr id="15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150" t="7086" r="33449" b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A60422" w14:textId="77777777" w:rsidR="00742F6D" w:rsidRPr="007B3D35" w:rsidRDefault="00742F6D">
      <w:pPr>
        <w:rPr>
          <w:rFonts w:ascii="Times New Roman" w:hAnsi="Times New Roman"/>
          <w:noProof/>
        </w:rPr>
      </w:pPr>
    </w:p>
    <w:tbl>
      <w:tblPr>
        <w:tblpPr w:leftFromText="181" w:rightFromText="181" w:horzAnchor="page" w:tblpXSpec="center" w:tblpYSpec="bottom"/>
        <w:tblOverlap w:val="never"/>
        <w:tblW w:w="4506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80" w:firstRow="0" w:lastRow="0" w:firstColumn="1" w:lastColumn="0" w:noHBand="0" w:noVBand="1"/>
      </w:tblPr>
      <w:tblGrid>
        <w:gridCol w:w="2661"/>
        <w:gridCol w:w="5669"/>
      </w:tblGrid>
      <w:tr w:rsidR="00347D6D" w14:paraId="48356E49" w14:textId="77777777" w:rsidTr="00347D6D">
        <w:trPr>
          <w:trHeight w:val="680"/>
        </w:trPr>
        <w:tc>
          <w:tcPr>
            <w:tcW w:w="1597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14:paraId="34F94C31" w14:textId="77777777" w:rsidR="00347D6D" w:rsidRDefault="00347D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Ознака процедуре</w:t>
            </w:r>
          </w:p>
        </w:tc>
        <w:tc>
          <w:tcPr>
            <w:tcW w:w="3403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5AECC459" w14:textId="77777777" w:rsidR="00347D6D" w:rsidRPr="000D00F5" w:rsidRDefault="006C0DBC" w:rsidP="000D00F5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39AF">
              <w:rPr>
                <w:rFonts w:ascii="Times New Roman" w:hAnsi="Times New Roman"/>
                <w:b/>
                <w:noProof/>
                <w:sz w:val="28"/>
                <w:szCs w:val="28"/>
              </w:rPr>
              <w:t>П.ИСХ.1</w:t>
            </w:r>
            <w:r w:rsidR="000D00F5">
              <w:rPr>
                <w:rFonts w:ascii="Times New Roman" w:hAnsi="Times New Roman"/>
                <w:b/>
                <w:noProof/>
                <w:sz w:val="28"/>
                <w:szCs w:val="28"/>
              </w:rPr>
              <w:t>4</w:t>
            </w:r>
          </w:p>
        </w:tc>
      </w:tr>
      <w:tr w:rsidR="00347D6D" w14:paraId="52FCDBD5" w14:textId="77777777" w:rsidTr="00347D6D">
        <w:trPr>
          <w:trHeight w:val="680"/>
        </w:trPr>
        <w:tc>
          <w:tcPr>
            <w:tcW w:w="1597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14:paraId="44D4CC32" w14:textId="77777777" w:rsidR="00347D6D" w:rsidRDefault="00347D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Верзија</w:t>
            </w:r>
          </w:p>
        </w:tc>
        <w:tc>
          <w:tcPr>
            <w:tcW w:w="3403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  <w:hideMark/>
          </w:tcPr>
          <w:p w14:paraId="32AA86A9" w14:textId="150F24F9" w:rsidR="00347D6D" w:rsidRDefault="00347D6D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0</w:t>
            </w:r>
            <w:r w:rsidR="00C71EC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347D6D" w14:paraId="1D3AE566" w14:textId="77777777" w:rsidTr="00347D6D">
        <w:trPr>
          <w:trHeight w:val="680"/>
        </w:trPr>
        <w:tc>
          <w:tcPr>
            <w:tcW w:w="1597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14:paraId="498A5D6F" w14:textId="77777777" w:rsidR="00347D6D" w:rsidRDefault="00347D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Датум усвајања</w:t>
            </w:r>
          </w:p>
        </w:tc>
        <w:tc>
          <w:tcPr>
            <w:tcW w:w="3403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  <w:hideMark/>
          </w:tcPr>
          <w:p w14:paraId="5C2F4A1B" w14:textId="3AA49047" w:rsidR="00347D6D" w:rsidRPr="000D00F5" w:rsidRDefault="00C71ECD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05.06</w:t>
            </w:r>
            <w:r w:rsidR="000D00F5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2026.</w:t>
            </w:r>
          </w:p>
        </w:tc>
      </w:tr>
      <w:tr w:rsidR="00347D6D" w14:paraId="42D8D474" w14:textId="77777777" w:rsidTr="00347D6D">
        <w:trPr>
          <w:trHeight w:val="680"/>
        </w:trPr>
        <w:tc>
          <w:tcPr>
            <w:tcW w:w="1597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14:paraId="777F29A2" w14:textId="77777777" w:rsidR="00347D6D" w:rsidRDefault="00347D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Аутори процедуре</w:t>
            </w:r>
          </w:p>
        </w:tc>
        <w:tc>
          <w:tcPr>
            <w:tcW w:w="3403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646D12CD" w14:textId="77777777" w:rsidR="006C0DBC" w:rsidRDefault="006C0DBC" w:rsidP="006C0DBC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Анђелка Ранковић, ВДН</w:t>
            </w:r>
          </w:p>
          <w:p w14:paraId="4777327E" w14:textId="47150CD9" w:rsidR="00347D6D" w:rsidRPr="00057A4F" w:rsidRDefault="00057A4F" w:rsidP="006C0DBC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Јелена Атанацковић, ВСТ</w:t>
            </w:r>
          </w:p>
        </w:tc>
      </w:tr>
      <w:tr w:rsidR="00347D6D" w14:paraId="40EFA13C" w14:textId="77777777" w:rsidTr="00347D6D">
        <w:trPr>
          <w:trHeight w:val="680"/>
        </w:trPr>
        <w:tc>
          <w:tcPr>
            <w:tcW w:w="1597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14:paraId="135B4753" w14:textId="77777777" w:rsidR="00347D6D" w:rsidRDefault="00347D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Носилац процедуре</w:t>
            </w:r>
          </w:p>
        </w:tc>
        <w:tc>
          <w:tcPr>
            <w:tcW w:w="3403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2FCC052F" w14:textId="77777777" w:rsidR="00347D6D" w:rsidRDefault="006C0DBC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Др Драгана Јовићевић</w:t>
            </w:r>
          </w:p>
        </w:tc>
      </w:tr>
      <w:tr w:rsidR="00347D6D" w14:paraId="3A922135" w14:textId="77777777" w:rsidTr="00347D6D">
        <w:trPr>
          <w:trHeight w:val="680"/>
        </w:trPr>
        <w:tc>
          <w:tcPr>
            <w:tcW w:w="1597" w:type="pc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single" w:sz="4" w:space="0" w:color="BFBFBF"/>
            </w:tcBorders>
            <w:vAlign w:val="center"/>
            <w:hideMark/>
          </w:tcPr>
          <w:p w14:paraId="44094760" w14:textId="77777777" w:rsidR="00347D6D" w:rsidRDefault="00347D6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Процедуру одобрио</w:t>
            </w:r>
          </w:p>
        </w:tc>
        <w:tc>
          <w:tcPr>
            <w:tcW w:w="3403" w:type="pct"/>
            <w:tcBorders>
              <w:top w:val="double" w:sz="4" w:space="0" w:color="BFBFBF"/>
              <w:left w:val="single" w:sz="4" w:space="0" w:color="BFBFBF"/>
              <w:bottom w:val="double" w:sz="4" w:space="0" w:color="BFBFBF"/>
              <w:right w:val="double" w:sz="4" w:space="0" w:color="BFBFBF"/>
            </w:tcBorders>
            <w:vAlign w:val="center"/>
            <w:hideMark/>
          </w:tcPr>
          <w:p w14:paraId="3303F9C7" w14:textId="77777777" w:rsidR="00347D6D" w:rsidRPr="000D00F5" w:rsidRDefault="000D00F5" w:rsidP="000D00F5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Доц</w:t>
            </w:r>
            <w:r w:rsidR="00347D6D">
              <w:rPr>
                <w:rFonts w:ascii="Times New Roman" w:hAnsi="Times New Roman"/>
                <w:noProof/>
                <w:sz w:val="28"/>
                <w:szCs w:val="28"/>
              </w:rPr>
              <w:t xml:space="preserve">. др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Милан Жегарац</w:t>
            </w:r>
          </w:p>
        </w:tc>
      </w:tr>
    </w:tbl>
    <w:p w14:paraId="1310C6E6" w14:textId="77777777" w:rsidR="00742F6D" w:rsidRPr="007B3D35" w:rsidRDefault="00000000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eastAsia="zh-TW"/>
        </w:rPr>
        <w:pict w14:anchorId="4019DA62">
          <v:shape id="_x0000_s2050" type="#_x0000_t202" style="position:absolute;margin-left:98.7pt;margin-top:271.15pt;width:395.45pt;height:117.1pt;z-index:251657728;mso-position-horizontal-relative:page;mso-position-vertical-relative:margin" o:allowincell="f" o:allowoverlap="f" stroked="f">
            <v:textbox style="mso-next-textbox:#_x0000_s2050">
              <w:txbxContent>
                <w:p w14:paraId="1399C6E8" w14:textId="77777777" w:rsidR="00EC4883" w:rsidRPr="00053537" w:rsidRDefault="00B95746" w:rsidP="007B3D35">
                  <w:pPr>
                    <w:jc w:val="center"/>
                    <w:rPr>
                      <w:rFonts w:ascii="Times New Roman" w:hAnsi="Times New Roman"/>
                      <w:b/>
                      <w:sz w:val="40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>ПРОЦЕДУРА</w:t>
                  </w:r>
                  <w:r w:rsidR="007B3D35"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 xml:space="preserve"> </w:t>
                  </w:r>
                  <w:r w:rsidR="00053537">
                    <w:rPr>
                      <w:rFonts w:ascii="Times New Roman" w:hAnsi="Times New Roman"/>
                      <w:b/>
                      <w:sz w:val="40"/>
                      <w:szCs w:val="32"/>
                    </w:rPr>
                    <w:t>ЗА БРИЈАЊЕ ОПЕРАТИВНОГ ПОЉА И ХИГИЈЕНСКОГ БРИЈАЊА И ШИШАЊА</w:t>
                  </w:r>
                </w:p>
                <w:p w14:paraId="0D7064F0" w14:textId="77777777" w:rsidR="00476D59" w:rsidRDefault="00476D59" w:rsidP="0004216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2BDCF693" w14:textId="77777777" w:rsidR="00476D59" w:rsidRDefault="00476D59" w:rsidP="0004216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56EC1F65" w14:textId="77777777" w:rsidR="00476D59" w:rsidRDefault="00476D59" w:rsidP="0004216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14:paraId="3B7D5629" w14:textId="77777777" w:rsidR="00476D59" w:rsidRPr="00042168" w:rsidRDefault="00476D59" w:rsidP="0004216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wrap type="square" anchorx="page" anchory="margin"/>
            <w10:anchorlock/>
          </v:shape>
        </w:pict>
      </w:r>
      <w:r w:rsidR="00742F6D" w:rsidRPr="007B3D35">
        <w:rPr>
          <w:rFonts w:ascii="Times New Roman" w:hAnsi="Times New Roman"/>
          <w:noProof/>
        </w:rPr>
        <w:br w:type="page"/>
      </w:r>
    </w:p>
    <w:p w14:paraId="05AB1477" w14:textId="77777777" w:rsidR="00347D6D" w:rsidRDefault="00347D6D" w:rsidP="00347D6D">
      <w:pPr>
        <w:pStyle w:val="NaslovDEFINICIJE"/>
        <w:spacing w:after="120"/>
        <w:rPr>
          <w:rFonts w:ascii="Times New Roman" w:hAnsi="Times New Roman"/>
          <w:b/>
          <w:noProof/>
          <w:szCs w:val="24"/>
        </w:rPr>
      </w:pPr>
    </w:p>
    <w:p w14:paraId="0F3CC178" w14:textId="77777777" w:rsidR="00EC4883" w:rsidRPr="00347D6D" w:rsidRDefault="00EC4883" w:rsidP="00347D6D">
      <w:pPr>
        <w:pStyle w:val="NaslovDEFINICIJE"/>
        <w:spacing w:after="120"/>
        <w:rPr>
          <w:rFonts w:ascii="Times New Roman" w:hAnsi="Times New Roman"/>
          <w:b/>
          <w:noProof/>
          <w:szCs w:val="24"/>
        </w:rPr>
      </w:pPr>
      <w:r w:rsidRPr="00347D6D">
        <w:rPr>
          <w:rFonts w:ascii="Times New Roman" w:hAnsi="Times New Roman"/>
          <w:b/>
          <w:noProof/>
          <w:szCs w:val="24"/>
        </w:rPr>
        <w:t>1.</w:t>
      </w:r>
      <w:r w:rsidR="00EE45B0" w:rsidRPr="00347D6D">
        <w:rPr>
          <w:rFonts w:ascii="Times New Roman" w:hAnsi="Times New Roman"/>
          <w:b/>
          <w:noProof/>
          <w:szCs w:val="24"/>
        </w:rPr>
        <w:t xml:space="preserve"> </w:t>
      </w:r>
      <w:r w:rsidRPr="00347D6D">
        <w:rPr>
          <w:rFonts w:ascii="Times New Roman" w:hAnsi="Times New Roman"/>
          <w:b/>
          <w:noProof/>
          <w:szCs w:val="24"/>
        </w:rPr>
        <w:t xml:space="preserve"> </w:t>
      </w:r>
      <w:r w:rsidR="00B95746" w:rsidRPr="00347D6D">
        <w:rPr>
          <w:rFonts w:ascii="Times New Roman" w:hAnsi="Times New Roman"/>
          <w:b/>
          <w:noProof/>
          <w:szCs w:val="24"/>
        </w:rPr>
        <w:t>ДЕФИНИЦИЈЕ</w:t>
      </w:r>
      <w:r w:rsidRPr="00347D6D">
        <w:rPr>
          <w:rFonts w:ascii="Times New Roman" w:hAnsi="Times New Roman"/>
          <w:b/>
          <w:noProof/>
          <w:szCs w:val="24"/>
        </w:rPr>
        <w:t xml:space="preserve"> </w:t>
      </w:r>
      <w:r w:rsidR="00B95746" w:rsidRPr="00347D6D">
        <w:rPr>
          <w:rFonts w:ascii="Times New Roman" w:hAnsi="Times New Roman"/>
          <w:b/>
          <w:noProof/>
          <w:szCs w:val="24"/>
        </w:rPr>
        <w:t>И</w:t>
      </w:r>
      <w:r w:rsidRPr="00347D6D">
        <w:rPr>
          <w:rFonts w:ascii="Times New Roman" w:hAnsi="Times New Roman"/>
          <w:b/>
          <w:noProof/>
          <w:szCs w:val="24"/>
        </w:rPr>
        <w:t xml:space="preserve"> </w:t>
      </w:r>
      <w:r w:rsidR="00B95746" w:rsidRPr="00347D6D">
        <w:rPr>
          <w:rFonts w:ascii="Times New Roman" w:hAnsi="Times New Roman"/>
          <w:b/>
          <w:noProof/>
          <w:szCs w:val="24"/>
        </w:rPr>
        <w:t>СКРАЋЕНИЦЕ</w:t>
      </w:r>
    </w:p>
    <w:p w14:paraId="28D6E0D4" w14:textId="77777777" w:rsidR="0082115B" w:rsidRPr="00347D6D" w:rsidRDefault="007B3D35" w:rsidP="00347D6D">
      <w:pPr>
        <w:pStyle w:val="NaslovDEFINICIJE"/>
        <w:spacing w:after="120"/>
        <w:rPr>
          <w:rFonts w:ascii="Times New Roman" w:hAnsi="Times New Roman"/>
          <w:noProof/>
        </w:rPr>
      </w:pPr>
      <w:r w:rsidRPr="00347D6D">
        <w:rPr>
          <w:rFonts w:ascii="Times New Roman" w:hAnsi="Times New Roman"/>
          <w:noProof/>
        </w:rPr>
        <w:t xml:space="preserve">Процедура дефинише начин на који се врши </w:t>
      </w:r>
      <w:r w:rsidR="0082115B" w:rsidRPr="00347D6D">
        <w:rPr>
          <w:rFonts w:ascii="Times New Roman" w:hAnsi="Times New Roman"/>
          <w:noProof/>
          <w:szCs w:val="24"/>
        </w:rPr>
        <w:t>бријање оперативног поља и хигијенско бријање и шишање</w:t>
      </w:r>
      <w:r w:rsidRPr="00347D6D">
        <w:rPr>
          <w:rFonts w:ascii="Times New Roman" w:hAnsi="Times New Roman"/>
          <w:noProof/>
        </w:rPr>
        <w:t>.</w:t>
      </w:r>
      <w:r w:rsidR="0082115B" w:rsidRPr="00347D6D">
        <w:rPr>
          <w:rFonts w:ascii="Times New Roman" w:hAnsi="Times New Roman"/>
          <w:noProof/>
        </w:rPr>
        <w:t xml:space="preserve"> </w:t>
      </w:r>
    </w:p>
    <w:p w14:paraId="567BDC63" w14:textId="77777777" w:rsidR="00EC4883" w:rsidRPr="00347D6D" w:rsidRDefault="00B95746" w:rsidP="00347D6D">
      <w:pPr>
        <w:pStyle w:val="NaslovDEFINICIJE"/>
        <w:spacing w:after="120"/>
        <w:rPr>
          <w:rFonts w:ascii="Times New Roman" w:hAnsi="Times New Roman"/>
          <w:noProof/>
        </w:rPr>
      </w:pPr>
      <w:r w:rsidRPr="00347D6D">
        <w:rPr>
          <w:rFonts w:ascii="Times New Roman" w:hAnsi="Times New Roman"/>
          <w:noProof/>
          <w:szCs w:val="24"/>
        </w:rPr>
        <w:t>ИОРС</w:t>
      </w:r>
      <w:r w:rsidR="00EC4883" w:rsidRPr="00347D6D">
        <w:rPr>
          <w:rFonts w:ascii="Times New Roman" w:hAnsi="Times New Roman"/>
          <w:noProof/>
          <w:szCs w:val="24"/>
        </w:rPr>
        <w:t xml:space="preserve">= </w:t>
      </w:r>
      <w:r w:rsidRPr="00347D6D">
        <w:rPr>
          <w:rFonts w:ascii="Times New Roman" w:hAnsi="Times New Roman"/>
          <w:noProof/>
          <w:szCs w:val="24"/>
        </w:rPr>
        <w:t>Институт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за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онкологију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и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радиологију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Србије</w:t>
      </w:r>
    </w:p>
    <w:p w14:paraId="68C2A4B8" w14:textId="77777777" w:rsidR="00EC4883" w:rsidRPr="00347D6D" w:rsidRDefault="008E0F1C" w:rsidP="00347D6D">
      <w:pPr>
        <w:spacing w:before="240" w:after="120" w:line="240" w:lineRule="auto"/>
        <w:rPr>
          <w:rFonts w:ascii="Times New Roman" w:hAnsi="Times New Roman"/>
          <w:noProof/>
          <w:sz w:val="24"/>
          <w:szCs w:val="24"/>
          <w:lang w:val="sr-Cyrl-CS"/>
        </w:rPr>
      </w:pPr>
      <w:r w:rsidRPr="00347D6D">
        <w:rPr>
          <w:rFonts w:ascii="Times New Roman" w:hAnsi="Times New Roman"/>
          <w:noProof/>
          <w:sz w:val="24"/>
          <w:szCs w:val="24"/>
          <w:lang w:val="sr-Cyrl-CS"/>
        </w:rPr>
        <w:t>Комисија за БИ = Комисија за заштиту од болничких инфекција</w:t>
      </w:r>
    </w:p>
    <w:p w14:paraId="0E36101F" w14:textId="77777777" w:rsidR="008E0F1C" w:rsidRPr="00347D6D" w:rsidRDefault="008E0F1C" w:rsidP="00C71ECD">
      <w:pPr>
        <w:spacing w:before="240" w:after="120" w:line="240" w:lineRule="auto"/>
        <w:jc w:val="right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4B15309B" w14:textId="77777777" w:rsidR="00EC4883" w:rsidRPr="00347D6D" w:rsidRDefault="00347D6D" w:rsidP="00347D6D">
      <w:pPr>
        <w:spacing w:before="240" w:after="12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2.</w:t>
      </w:r>
      <w:r w:rsidR="00EE45B0" w:rsidRPr="00347D6D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347D6D">
        <w:rPr>
          <w:rFonts w:ascii="Times New Roman" w:hAnsi="Times New Roman"/>
          <w:b/>
          <w:noProof/>
          <w:sz w:val="24"/>
          <w:szCs w:val="24"/>
        </w:rPr>
        <w:t>ПРЕДМЕТ</w:t>
      </w:r>
    </w:p>
    <w:p w14:paraId="06F67EC2" w14:textId="6F53CB4A" w:rsidR="00EC4883" w:rsidRPr="00347D6D" w:rsidRDefault="00B95746" w:rsidP="00347D6D">
      <w:pPr>
        <w:pStyle w:val="NaslovDEFINICIJE"/>
        <w:spacing w:after="120"/>
        <w:rPr>
          <w:rFonts w:ascii="Times New Roman" w:hAnsi="Times New Roman"/>
          <w:noProof/>
        </w:rPr>
      </w:pPr>
      <w:r w:rsidRPr="00347D6D">
        <w:rPr>
          <w:rFonts w:ascii="Times New Roman" w:hAnsi="Times New Roman"/>
          <w:noProof/>
          <w:szCs w:val="24"/>
        </w:rPr>
        <w:t>Ова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процедура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="00941C80" w:rsidRPr="00347D6D">
        <w:rPr>
          <w:rFonts w:ascii="Times New Roman" w:hAnsi="Times New Roman"/>
          <w:noProof/>
          <w:szCs w:val="24"/>
        </w:rPr>
        <w:t>одређ</w:t>
      </w:r>
      <w:r w:rsidRPr="00347D6D">
        <w:rPr>
          <w:rFonts w:ascii="Times New Roman" w:hAnsi="Times New Roman"/>
          <w:noProof/>
          <w:szCs w:val="24"/>
        </w:rPr>
        <w:t>ује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активности</w:t>
      </w:r>
      <w:r w:rsidR="00EC4883" w:rsidRPr="00347D6D">
        <w:rPr>
          <w:rFonts w:ascii="Times New Roman" w:hAnsi="Times New Roman"/>
          <w:noProof/>
          <w:szCs w:val="24"/>
        </w:rPr>
        <w:t xml:space="preserve">, </w:t>
      </w:r>
      <w:r w:rsidRPr="00347D6D">
        <w:rPr>
          <w:rFonts w:ascii="Times New Roman" w:hAnsi="Times New Roman"/>
          <w:noProof/>
          <w:szCs w:val="24"/>
        </w:rPr>
        <w:t>носиоце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активности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и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Pr="00347D6D">
        <w:rPr>
          <w:rFonts w:ascii="Times New Roman" w:hAnsi="Times New Roman"/>
          <w:noProof/>
          <w:szCs w:val="24"/>
        </w:rPr>
        <w:t>документацију</w:t>
      </w:r>
      <w:r w:rsidR="007E1792">
        <w:rPr>
          <w:rFonts w:ascii="Times New Roman" w:hAnsi="Times New Roman"/>
          <w:noProof/>
          <w:szCs w:val="24"/>
          <w:lang w:val="sr-Cyrl-RS"/>
        </w:rPr>
        <w:t>,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="00ED79D7" w:rsidRPr="00347D6D">
        <w:rPr>
          <w:rFonts w:ascii="Times New Roman" w:hAnsi="Times New Roman"/>
          <w:noProof/>
          <w:szCs w:val="24"/>
        </w:rPr>
        <w:t xml:space="preserve">a везано </w:t>
      </w:r>
      <w:r w:rsidRPr="00347D6D">
        <w:rPr>
          <w:rFonts w:ascii="Times New Roman" w:hAnsi="Times New Roman"/>
          <w:noProof/>
          <w:szCs w:val="24"/>
        </w:rPr>
        <w:t>за</w:t>
      </w:r>
      <w:r w:rsidR="00EC4883" w:rsidRPr="00347D6D">
        <w:rPr>
          <w:rFonts w:ascii="Times New Roman" w:hAnsi="Times New Roman"/>
          <w:noProof/>
          <w:szCs w:val="24"/>
        </w:rPr>
        <w:t xml:space="preserve"> </w:t>
      </w:r>
      <w:r w:rsidR="0082115B" w:rsidRPr="00347D6D">
        <w:rPr>
          <w:rFonts w:ascii="Times New Roman" w:hAnsi="Times New Roman"/>
          <w:noProof/>
        </w:rPr>
        <w:t xml:space="preserve">начин на који се врши </w:t>
      </w:r>
      <w:r w:rsidR="0082115B" w:rsidRPr="00347D6D">
        <w:rPr>
          <w:rFonts w:ascii="Times New Roman" w:hAnsi="Times New Roman"/>
          <w:noProof/>
          <w:szCs w:val="24"/>
        </w:rPr>
        <w:t>бријање оперативног поља и хигијенско бријање и шишање</w:t>
      </w:r>
      <w:r w:rsidR="0082115B" w:rsidRPr="00347D6D">
        <w:rPr>
          <w:rFonts w:ascii="Times New Roman" w:hAnsi="Times New Roman"/>
          <w:noProof/>
        </w:rPr>
        <w:t xml:space="preserve"> </w:t>
      </w:r>
      <w:r w:rsidR="00947531" w:rsidRPr="00347D6D">
        <w:rPr>
          <w:rFonts w:ascii="Times New Roman" w:hAnsi="Times New Roman"/>
          <w:noProof/>
          <w:szCs w:val="24"/>
        </w:rPr>
        <w:t>у ИОРС</w:t>
      </w:r>
      <w:r w:rsidR="00ED79D7" w:rsidRPr="00347D6D">
        <w:rPr>
          <w:rFonts w:ascii="Times New Roman" w:hAnsi="Times New Roman"/>
          <w:noProof/>
          <w:szCs w:val="24"/>
        </w:rPr>
        <w:t xml:space="preserve">. </w:t>
      </w:r>
    </w:p>
    <w:p w14:paraId="396980CA" w14:textId="77777777" w:rsidR="00EC4883" w:rsidRPr="00347D6D" w:rsidRDefault="00EC4883" w:rsidP="00347D6D">
      <w:pPr>
        <w:spacing w:before="240" w:after="120" w:line="240" w:lineRule="auto"/>
        <w:rPr>
          <w:rFonts w:ascii="Times New Roman" w:hAnsi="Times New Roman"/>
          <w:noProof/>
          <w:sz w:val="24"/>
          <w:szCs w:val="24"/>
        </w:rPr>
      </w:pPr>
    </w:p>
    <w:p w14:paraId="1F7E9496" w14:textId="77777777" w:rsidR="00EC4883" w:rsidRPr="00347D6D" w:rsidRDefault="00347D6D" w:rsidP="00347D6D">
      <w:pPr>
        <w:spacing w:before="240" w:after="12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3.</w:t>
      </w:r>
      <w:r w:rsidR="00EE45B0" w:rsidRPr="00347D6D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347D6D">
        <w:rPr>
          <w:rFonts w:ascii="Times New Roman" w:hAnsi="Times New Roman"/>
          <w:b/>
          <w:noProof/>
          <w:sz w:val="24"/>
          <w:szCs w:val="24"/>
        </w:rPr>
        <w:t>ПОДРУЧЈЕ</w:t>
      </w:r>
      <w:r w:rsidR="00EC4883" w:rsidRPr="00347D6D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347D6D">
        <w:rPr>
          <w:rFonts w:ascii="Times New Roman" w:hAnsi="Times New Roman"/>
          <w:b/>
          <w:noProof/>
          <w:sz w:val="24"/>
          <w:szCs w:val="24"/>
        </w:rPr>
        <w:t>ПРИМЕНЕ</w:t>
      </w:r>
    </w:p>
    <w:p w14:paraId="5616F1BE" w14:textId="77777777" w:rsidR="00EC4883" w:rsidRPr="00347D6D" w:rsidRDefault="007B3D35" w:rsidP="00347D6D">
      <w:pPr>
        <w:spacing w:before="240" w:after="120" w:line="240" w:lineRule="auto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 xml:space="preserve">Подручје примене </w:t>
      </w:r>
      <w:r w:rsidR="000719C7" w:rsidRPr="00347D6D">
        <w:rPr>
          <w:rFonts w:ascii="Times New Roman" w:hAnsi="Times New Roman"/>
          <w:noProof/>
          <w:sz w:val="24"/>
          <w:szCs w:val="24"/>
        </w:rPr>
        <w:t>су</w:t>
      </w:r>
      <w:r w:rsidR="00CB1C7D" w:rsidRPr="00347D6D">
        <w:rPr>
          <w:rFonts w:ascii="Times New Roman" w:hAnsi="Times New Roman"/>
          <w:noProof/>
          <w:sz w:val="24"/>
          <w:szCs w:val="24"/>
        </w:rPr>
        <w:t xml:space="preserve"> пацијенти са свих одељења ИОРС</w:t>
      </w:r>
      <w:r w:rsidRPr="00347D6D">
        <w:rPr>
          <w:rFonts w:ascii="Times New Roman" w:hAnsi="Times New Roman"/>
          <w:noProof/>
          <w:sz w:val="24"/>
          <w:szCs w:val="24"/>
        </w:rPr>
        <w:t>.</w:t>
      </w:r>
    </w:p>
    <w:p w14:paraId="4944E927" w14:textId="77777777" w:rsidR="00EC4883" w:rsidRPr="00347D6D" w:rsidRDefault="00EC4883" w:rsidP="00347D6D">
      <w:pPr>
        <w:spacing w:before="240" w:after="120" w:line="240" w:lineRule="auto"/>
        <w:rPr>
          <w:rFonts w:ascii="Times New Roman" w:hAnsi="Times New Roman"/>
          <w:noProof/>
          <w:sz w:val="24"/>
          <w:szCs w:val="24"/>
        </w:rPr>
      </w:pPr>
    </w:p>
    <w:p w14:paraId="73B162EB" w14:textId="77777777" w:rsidR="00EC4883" w:rsidRPr="00347D6D" w:rsidRDefault="00EC4883" w:rsidP="00347D6D">
      <w:pPr>
        <w:spacing w:before="240" w:after="12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347D6D">
        <w:rPr>
          <w:rFonts w:ascii="Times New Roman" w:hAnsi="Times New Roman"/>
          <w:b/>
          <w:noProof/>
          <w:sz w:val="24"/>
          <w:szCs w:val="24"/>
        </w:rPr>
        <w:t>4.</w:t>
      </w:r>
      <w:r w:rsidR="00EE45B0" w:rsidRPr="00347D6D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347D6D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347D6D">
        <w:rPr>
          <w:rFonts w:ascii="Times New Roman" w:hAnsi="Times New Roman"/>
          <w:b/>
          <w:noProof/>
          <w:sz w:val="24"/>
          <w:szCs w:val="24"/>
        </w:rPr>
        <w:t>ОДГОВОРНОСТИ</w:t>
      </w:r>
    </w:p>
    <w:p w14:paraId="0B881C23" w14:textId="632FB67E" w:rsidR="008E0F1C" w:rsidRPr="00347D6D" w:rsidRDefault="00B05427" w:rsidP="00347D6D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347D6D">
        <w:rPr>
          <w:rFonts w:ascii="Times New Roman" w:hAnsi="Times New Roman"/>
          <w:noProof/>
          <w:sz w:val="24"/>
          <w:szCs w:val="24"/>
        </w:rPr>
        <w:t>За</w:t>
      </w:r>
      <w:r w:rsidR="0082115B" w:rsidRPr="00347D6D">
        <w:rPr>
          <w:rFonts w:ascii="Times New Roman" w:hAnsi="Times New Roman"/>
          <w:noProof/>
          <w:sz w:val="24"/>
          <w:szCs w:val="24"/>
        </w:rPr>
        <w:t xml:space="preserve"> спровођење процедуре одговорни су брица </w:t>
      </w:r>
      <w:r w:rsidR="008E0F1C" w:rsidRPr="00347D6D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82115B" w:rsidRPr="00347D6D">
        <w:rPr>
          <w:rFonts w:ascii="Times New Roman" w:hAnsi="Times New Roman"/>
          <w:noProof/>
          <w:sz w:val="24"/>
          <w:szCs w:val="24"/>
        </w:rPr>
        <w:t xml:space="preserve"> све медицинске сестре у ИОРС</w:t>
      </w:r>
      <w:r w:rsidR="008E0F1C" w:rsidRPr="00347D6D">
        <w:rPr>
          <w:rFonts w:ascii="Times New Roman" w:hAnsi="Times New Roman"/>
          <w:noProof/>
          <w:sz w:val="24"/>
          <w:szCs w:val="24"/>
          <w:lang w:val="sr-Cyrl-CS"/>
        </w:rPr>
        <w:t xml:space="preserve"> и</w:t>
      </w:r>
      <w:r w:rsidR="007E1792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8E0F1C" w:rsidRPr="00347D6D">
        <w:rPr>
          <w:rFonts w:ascii="Times New Roman" w:hAnsi="Times New Roman"/>
          <w:noProof/>
          <w:sz w:val="24"/>
          <w:szCs w:val="24"/>
          <w:lang w:val="sr-Cyrl-CS"/>
        </w:rPr>
        <w:t>Комисија за БИ</w:t>
      </w:r>
      <w:r w:rsidR="007E1792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14:paraId="7FAC2ED2" w14:textId="77777777" w:rsidR="00B05427" w:rsidRPr="00347D6D" w:rsidRDefault="00B05427" w:rsidP="00347D6D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B8D32C4" w14:textId="77777777" w:rsidR="00EC4883" w:rsidRPr="00347D6D" w:rsidRDefault="00EC4883" w:rsidP="00347D6D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47D6D">
        <w:rPr>
          <w:rFonts w:ascii="Times New Roman" w:hAnsi="Times New Roman"/>
          <w:b/>
          <w:noProof/>
          <w:sz w:val="24"/>
          <w:szCs w:val="24"/>
        </w:rPr>
        <w:t xml:space="preserve">5. </w:t>
      </w:r>
      <w:r w:rsidR="00B95746" w:rsidRPr="00347D6D">
        <w:rPr>
          <w:rFonts w:ascii="Times New Roman" w:hAnsi="Times New Roman"/>
          <w:b/>
          <w:noProof/>
          <w:sz w:val="24"/>
          <w:szCs w:val="24"/>
        </w:rPr>
        <w:t>ОПИС</w:t>
      </w:r>
      <w:r w:rsidRPr="00347D6D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B95746" w:rsidRPr="00347D6D">
        <w:rPr>
          <w:rFonts w:ascii="Times New Roman" w:hAnsi="Times New Roman"/>
          <w:b/>
          <w:noProof/>
          <w:sz w:val="24"/>
          <w:szCs w:val="24"/>
        </w:rPr>
        <w:t>ПРОЦЕДУРЕ</w:t>
      </w:r>
    </w:p>
    <w:p w14:paraId="42E14213" w14:textId="77777777" w:rsidR="00F736E3" w:rsidRPr="00347D6D" w:rsidRDefault="001372A8" w:rsidP="00347D6D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47D6D">
        <w:rPr>
          <w:rFonts w:ascii="Times New Roman" w:hAnsi="Times New Roman"/>
          <w:b/>
          <w:noProof/>
          <w:sz w:val="24"/>
          <w:szCs w:val="24"/>
        </w:rPr>
        <w:t xml:space="preserve">Бријање оперативног поља </w:t>
      </w:r>
    </w:p>
    <w:p w14:paraId="56B0A792" w14:textId="77777777" w:rsidR="00F736E3" w:rsidRPr="00347D6D" w:rsidRDefault="00F736E3" w:rsidP="00347D6D">
      <w:pPr>
        <w:pStyle w:val="ListParagraph"/>
        <w:numPr>
          <w:ilvl w:val="0"/>
          <w:numId w:val="20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 xml:space="preserve">Бријање оперативног поља </w:t>
      </w:r>
      <w:r w:rsidR="001372A8" w:rsidRPr="00347D6D">
        <w:rPr>
          <w:rFonts w:ascii="Times New Roman" w:hAnsi="Times New Roman"/>
          <w:noProof/>
          <w:sz w:val="24"/>
          <w:szCs w:val="24"/>
        </w:rPr>
        <w:t>обавља берберин или у његовом одсуству меди</w:t>
      </w:r>
      <w:r w:rsidRPr="00347D6D">
        <w:rPr>
          <w:rFonts w:ascii="Times New Roman" w:hAnsi="Times New Roman"/>
          <w:noProof/>
          <w:sz w:val="24"/>
          <w:szCs w:val="24"/>
        </w:rPr>
        <w:t>цинска сестра.</w:t>
      </w:r>
    </w:p>
    <w:p w14:paraId="52196F9E" w14:textId="34C19C93" w:rsidR="00346CE9" w:rsidRPr="00347D6D" w:rsidRDefault="001372A8" w:rsidP="00347D6D">
      <w:pPr>
        <w:pStyle w:val="ListParagraph"/>
        <w:numPr>
          <w:ilvl w:val="0"/>
          <w:numId w:val="20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 xml:space="preserve">Берберин или медицинска сестра </w:t>
      </w:r>
      <w:r w:rsidR="00F736E3" w:rsidRPr="00347D6D">
        <w:rPr>
          <w:rFonts w:ascii="Times New Roman" w:hAnsi="Times New Roman"/>
          <w:noProof/>
          <w:sz w:val="24"/>
          <w:szCs w:val="24"/>
        </w:rPr>
        <w:t>добија од Главне се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>с</w:t>
      </w:r>
      <w:r w:rsidR="00F736E3" w:rsidRPr="00347D6D">
        <w:rPr>
          <w:rFonts w:ascii="Times New Roman" w:hAnsi="Times New Roman"/>
          <w:noProof/>
          <w:sz w:val="24"/>
          <w:szCs w:val="24"/>
        </w:rPr>
        <w:t>тре Службе/Одељења/Одсека писмени налог са детаљним описом оперативног поља</w:t>
      </w:r>
      <w:r w:rsidR="00346CE9" w:rsidRPr="00347D6D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34DBE999" w14:textId="77777777" w:rsidR="00F736E3" w:rsidRPr="00347D6D" w:rsidRDefault="00F736E3" w:rsidP="00347D6D">
      <w:pPr>
        <w:pStyle w:val="ListParagraph"/>
        <w:numPr>
          <w:ilvl w:val="0"/>
          <w:numId w:val="20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>Након добијеног писменог налога,</w:t>
      </w:r>
      <w:r w:rsidR="001372A8" w:rsidRPr="00347D6D">
        <w:rPr>
          <w:rFonts w:ascii="Times New Roman" w:hAnsi="Times New Roman"/>
          <w:noProof/>
          <w:sz w:val="24"/>
          <w:szCs w:val="24"/>
        </w:rPr>
        <w:t xml:space="preserve"> </w:t>
      </w:r>
      <w:r w:rsidRPr="00347D6D">
        <w:rPr>
          <w:rFonts w:ascii="Times New Roman" w:hAnsi="Times New Roman"/>
          <w:noProof/>
          <w:sz w:val="24"/>
          <w:szCs w:val="24"/>
        </w:rPr>
        <w:t xml:space="preserve">започиње </w:t>
      </w:r>
      <w:r w:rsidR="001372A8" w:rsidRPr="00347D6D">
        <w:rPr>
          <w:rFonts w:ascii="Times New Roman" w:hAnsi="Times New Roman"/>
          <w:noProof/>
          <w:sz w:val="24"/>
          <w:szCs w:val="24"/>
        </w:rPr>
        <w:t xml:space="preserve">послове бријања. </w:t>
      </w:r>
    </w:p>
    <w:p w14:paraId="629F88FB" w14:textId="7A576405" w:rsidR="00C81EDB" w:rsidRPr="00C81EDB" w:rsidRDefault="00C81EDB" w:rsidP="00347D6D">
      <w:pPr>
        <w:pStyle w:val="ListParagraph"/>
        <w:numPr>
          <w:ilvl w:val="0"/>
          <w:numId w:val="20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Бријање се обавља у превијалишту или болесничкој соби.</w:t>
      </w:r>
    </w:p>
    <w:p w14:paraId="2B2695CB" w14:textId="1075433E" w:rsidR="00C81EDB" w:rsidRPr="00C81EDB" w:rsidRDefault="00C81EDB" w:rsidP="00C81EDB">
      <w:pPr>
        <w:pStyle w:val="ListParagraph"/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39D6D51" w14:textId="5DAF9731" w:rsidR="001372A8" w:rsidRPr="00C81EDB" w:rsidRDefault="00346CE9" w:rsidP="00C81EDB">
      <w:pPr>
        <w:pStyle w:val="ListParagraph"/>
        <w:numPr>
          <w:ilvl w:val="0"/>
          <w:numId w:val="20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lastRenderedPageBreak/>
        <w:t>Прибор</w:t>
      </w:r>
      <w:r w:rsidR="001372A8" w:rsidRPr="00347D6D">
        <w:rPr>
          <w:rFonts w:ascii="Times New Roman" w:hAnsi="Times New Roman"/>
          <w:noProof/>
          <w:sz w:val="24"/>
          <w:szCs w:val="24"/>
        </w:rPr>
        <w:t xml:space="preserve"> за бријање (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вишекратни </w:t>
      </w:r>
      <w:r w:rsidR="001372A8" w:rsidRPr="00347D6D">
        <w:rPr>
          <w:rFonts w:ascii="Times New Roman" w:hAnsi="Times New Roman"/>
          <w:noProof/>
          <w:sz w:val="24"/>
          <w:szCs w:val="24"/>
        </w:rPr>
        <w:t>бријач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>и</w:t>
      </w:r>
      <w:r w:rsidR="00057A4F">
        <w:rPr>
          <w:rFonts w:ascii="Times New Roman" w:hAnsi="Times New Roman"/>
          <w:noProof/>
          <w:sz w:val="24"/>
          <w:szCs w:val="24"/>
          <w:lang w:val="sr-Cyrl-RS"/>
        </w:rPr>
        <w:t>/бритве</w:t>
      </w:r>
      <w:r w:rsidR="001372A8" w:rsidRPr="00347D6D">
        <w:rPr>
          <w:rFonts w:ascii="Times New Roman" w:hAnsi="Times New Roman"/>
          <w:noProof/>
          <w:sz w:val="24"/>
          <w:szCs w:val="24"/>
        </w:rPr>
        <w:t>,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 ножићи за електричну машиницу,</w:t>
      </w:r>
      <w:r w:rsidR="001372A8" w:rsidRPr="00347D6D">
        <w:rPr>
          <w:rFonts w:ascii="Times New Roman" w:hAnsi="Times New Roman"/>
          <w:noProof/>
          <w:sz w:val="24"/>
          <w:szCs w:val="24"/>
        </w:rPr>
        <w:t xml:space="preserve"> маказе, чешаљ) 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>након употребе се пер</w:t>
      </w:r>
      <w:r w:rsidR="00F13FDF">
        <w:rPr>
          <w:rFonts w:ascii="Times New Roman" w:hAnsi="Times New Roman"/>
          <w:noProof/>
          <w:sz w:val="24"/>
          <w:szCs w:val="24"/>
          <w:lang w:val="sr-Latn-RS"/>
        </w:rPr>
        <w:t>e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 и</w:t>
      </w:r>
      <w:r w:rsidRPr="00347D6D">
        <w:rPr>
          <w:rFonts w:ascii="Times New Roman" w:hAnsi="Times New Roman"/>
          <w:noProof/>
          <w:sz w:val="24"/>
          <w:szCs w:val="24"/>
        </w:rPr>
        <w:t xml:space="preserve"> дезинфикуј</w:t>
      </w:r>
      <w:r w:rsidR="00F13FDF">
        <w:rPr>
          <w:rFonts w:ascii="Times New Roman" w:hAnsi="Times New Roman"/>
          <w:noProof/>
          <w:sz w:val="24"/>
          <w:szCs w:val="24"/>
          <w:lang w:val="sr-Latn-RS"/>
        </w:rPr>
        <w:t>e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C81EDB">
        <w:rPr>
          <w:rFonts w:ascii="Times New Roman" w:hAnsi="Times New Roman"/>
          <w:noProof/>
          <w:sz w:val="24"/>
          <w:szCs w:val="24"/>
        </w:rPr>
        <w:t>средством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 за дезинфекцију</w:t>
      </w:r>
      <w:r w:rsidRPr="00C81EDB">
        <w:rPr>
          <w:rFonts w:ascii="Times New Roman" w:hAnsi="Times New Roman"/>
          <w:noProof/>
          <w:sz w:val="24"/>
          <w:szCs w:val="24"/>
        </w:rPr>
        <w:t xml:space="preserve"> </w:t>
      </w:r>
      <w:r w:rsidR="001372A8" w:rsidRPr="00C81EDB">
        <w:rPr>
          <w:rFonts w:ascii="Times New Roman" w:hAnsi="Times New Roman"/>
          <w:noProof/>
          <w:sz w:val="24"/>
          <w:szCs w:val="24"/>
        </w:rPr>
        <w:t>према упутству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7977BB5A" w14:textId="3CA98E98" w:rsidR="001372A8" w:rsidRPr="00347D6D" w:rsidRDefault="00346CE9" w:rsidP="00347D6D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 xml:space="preserve">Током бријања 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оперативног поља </w:t>
      </w:r>
      <w:r w:rsidRPr="00347D6D">
        <w:rPr>
          <w:rFonts w:ascii="Times New Roman" w:hAnsi="Times New Roman"/>
          <w:noProof/>
          <w:sz w:val="24"/>
          <w:szCs w:val="24"/>
        </w:rPr>
        <w:t xml:space="preserve">примењују се 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следеће </w:t>
      </w:r>
      <w:r w:rsidRPr="00347D6D">
        <w:rPr>
          <w:rFonts w:ascii="Times New Roman" w:hAnsi="Times New Roman"/>
          <w:noProof/>
          <w:sz w:val="24"/>
          <w:szCs w:val="24"/>
        </w:rPr>
        <w:t>м</w:t>
      </w:r>
      <w:r w:rsidR="001372A8" w:rsidRPr="00347D6D">
        <w:rPr>
          <w:rFonts w:ascii="Times New Roman" w:hAnsi="Times New Roman"/>
          <w:noProof/>
          <w:sz w:val="24"/>
          <w:szCs w:val="24"/>
        </w:rPr>
        <w:t xml:space="preserve">ере предострожности: </w:t>
      </w:r>
    </w:p>
    <w:p w14:paraId="1A85CD92" w14:textId="0443A7FC" w:rsidR="00C81EDB" w:rsidRPr="00C81EDB" w:rsidRDefault="00C81EDB" w:rsidP="00347D6D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При раду обавезно се користе заштитне једнократне рукавице као и по потреби заштитна једнократна маска</w:t>
      </w:r>
    </w:p>
    <w:p w14:paraId="015B6083" w14:textId="10673CD8" w:rsidR="001372A8" w:rsidRPr="00347D6D" w:rsidRDefault="00C81EDB" w:rsidP="00347D6D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Бријање се обавља у добро осветљеној просторији</w:t>
      </w:r>
    </w:p>
    <w:p w14:paraId="07636F2C" w14:textId="0E7D16E3" w:rsidR="00C81EDB" w:rsidRPr="003A0F36" w:rsidRDefault="00C81EDB" w:rsidP="00347D6D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За рад се користи дезинфикован прибор за вишекратну употребу</w:t>
      </w:r>
      <w:r w:rsidR="008E2CEE">
        <w:rPr>
          <w:rFonts w:ascii="Times New Roman" w:hAnsi="Times New Roman"/>
          <w:noProof/>
          <w:sz w:val="24"/>
          <w:szCs w:val="24"/>
          <w:lang w:val="sr-Cyrl-RS"/>
        </w:rPr>
        <w:t xml:space="preserve"> или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бријачи за једнократну употребу</w:t>
      </w:r>
      <w:r w:rsidR="003E4EAA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="008E2CEE">
        <w:rPr>
          <w:rFonts w:ascii="Times New Roman" w:hAnsi="Times New Roman"/>
          <w:noProof/>
          <w:sz w:val="24"/>
          <w:szCs w:val="24"/>
          <w:lang w:val="sr-Cyrl-RS"/>
        </w:rPr>
        <w:t>који се одмах након употребе бацају у наменске жуте кантице за инфективни отпад</w:t>
      </w:r>
    </w:p>
    <w:p w14:paraId="7E073147" w14:textId="65EB883B" w:rsidR="003A0F36" w:rsidRPr="00C81EDB" w:rsidRDefault="003A0F36" w:rsidP="00347D6D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За сваког пацијента користи се нови једнократни бријач или жилет који се отвори испред пацијента</w:t>
      </w:r>
    </w:p>
    <w:p w14:paraId="5C96BFF3" w14:textId="5DEFB234" w:rsidR="00C81EDB" w:rsidRPr="00C81EDB" w:rsidRDefault="00C81EDB" w:rsidP="00C81EDB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 xml:space="preserve">Дуже длаке се најпре ошишају маказама </w:t>
      </w:r>
      <w:r>
        <w:rPr>
          <w:rFonts w:ascii="Times New Roman" w:hAnsi="Times New Roman"/>
          <w:noProof/>
          <w:sz w:val="24"/>
          <w:szCs w:val="24"/>
          <w:lang w:val="sr-Cyrl-RS"/>
        </w:rPr>
        <w:t>или скрате помоћу електричне машинице</w:t>
      </w:r>
    </w:p>
    <w:p w14:paraId="101C150A" w14:textId="727EE348" w:rsidR="00C81EDB" w:rsidRPr="00347D6D" w:rsidRDefault="00C81EDB" w:rsidP="00C81EDB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Користити сапун или пену за бријање</w:t>
      </w:r>
    </w:p>
    <w:p w14:paraId="78CADDA9" w14:textId="39B4A3E8" w:rsidR="001372A8" w:rsidRPr="00C81EDB" w:rsidRDefault="00BE1A29" w:rsidP="00C81EDB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81EDB">
        <w:rPr>
          <w:rFonts w:ascii="Times New Roman" w:hAnsi="Times New Roman"/>
          <w:noProof/>
          <w:sz w:val="24"/>
          <w:szCs w:val="24"/>
        </w:rPr>
        <w:t>Б</w:t>
      </w:r>
      <w:r w:rsidR="001372A8" w:rsidRPr="00C81EDB">
        <w:rPr>
          <w:rFonts w:ascii="Times New Roman" w:hAnsi="Times New Roman"/>
          <w:noProof/>
          <w:sz w:val="24"/>
          <w:szCs w:val="24"/>
        </w:rPr>
        <w:t>ријање обавити 5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372A8" w:rsidRPr="00C81EDB">
        <w:rPr>
          <w:rFonts w:ascii="Times New Roman" w:hAnsi="Times New Roman"/>
          <w:noProof/>
          <w:sz w:val="24"/>
          <w:szCs w:val="24"/>
        </w:rPr>
        <w:t>-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372A8" w:rsidRPr="00C81EDB">
        <w:rPr>
          <w:rFonts w:ascii="Times New Roman" w:hAnsi="Times New Roman"/>
          <w:noProof/>
          <w:sz w:val="24"/>
          <w:szCs w:val="24"/>
        </w:rPr>
        <w:t>10цм шире од опера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тивног </w:t>
      </w:r>
      <w:r w:rsidR="001372A8" w:rsidRPr="00C81EDB">
        <w:rPr>
          <w:rFonts w:ascii="Times New Roman" w:hAnsi="Times New Roman"/>
          <w:noProof/>
          <w:sz w:val="24"/>
          <w:szCs w:val="24"/>
        </w:rPr>
        <w:t xml:space="preserve">поља, водећи рачуна да се не оштети кожа </w:t>
      </w:r>
    </w:p>
    <w:p w14:paraId="27B2CCAE" w14:textId="29209BC4" w:rsidR="001372A8" w:rsidRPr="00057A4F" w:rsidRDefault="00BE1A29" w:rsidP="00347D6D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>О</w:t>
      </w:r>
      <w:r w:rsidR="001372A8" w:rsidRPr="00347D6D">
        <w:rPr>
          <w:rFonts w:ascii="Times New Roman" w:hAnsi="Times New Roman"/>
          <w:noProof/>
          <w:sz w:val="24"/>
          <w:szCs w:val="24"/>
        </w:rPr>
        <w:t>бријано место опрати</w:t>
      </w:r>
      <w:r w:rsidRPr="00347D6D">
        <w:rPr>
          <w:rFonts w:ascii="Times New Roman" w:hAnsi="Times New Roman"/>
          <w:noProof/>
          <w:sz w:val="24"/>
          <w:szCs w:val="24"/>
        </w:rPr>
        <w:t xml:space="preserve"> </w:t>
      </w:r>
      <w:r w:rsidR="001372A8" w:rsidRPr="00347D6D">
        <w:rPr>
          <w:rFonts w:ascii="Times New Roman" w:hAnsi="Times New Roman"/>
          <w:noProof/>
          <w:sz w:val="24"/>
          <w:szCs w:val="24"/>
        </w:rPr>
        <w:t>(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 xml:space="preserve">препорука је да се </w:t>
      </w:r>
      <w:r w:rsidR="001372A8" w:rsidRPr="00347D6D">
        <w:rPr>
          <w:rFonts w:ascii="Times New Roman" w:hAnsi="Times New Roman"/>
          <w:noProof/>
          <w:sz w:val="24"/>
          <w:szCs w:val="24"/>
        </w:rPr>
        <w:t xml:space="preserve">пацијент </w:t>
      </w:r>
      <w:r w:rsidR="00C81EDB">
        <w:rPr>
          <w:rFonts w:ascii="Times New Roman" w:hAnsi="Times New Roman"/>
          <w:noProof/>
          <w:sz w:val="24"/>
          <w:szCs w:val="24"/>
          <w:lang w:val="sr-Cyrl-RS"/>
        </w:rPr>
        <w:t>истушира</w:t>
      </w:r>
      <w:r w:rsidR="00057A4F">
        <w:rPr>
          <w:rFonts w:ascii="Times New Roman" w:hAnsi="Times New Roman"/>
          <w:noProof/>
          <w:sz w:val="24"/>
          <w:szCs w:val="24"/>
          <w:lang w:val="sr-Cyrl-RS"/>
        </w:rPr>
        <w:t>, опере лице или други део тела</w:t>
      </w:r>
      <w:r w:rsidR="001372A8" w:rsidRPr="00347D6D">
        <w:rPr>
          <w:rFonts w:ascii="Times New Roman" w:hAnsi="Times New Roman"/>
          <w:noProof/>
          <w:sz w:val="24"/>
          <w:szCs w:val="24"/>
        </w:rPr>
        <w:t xml:space="preserve">) </w:t>
      </w:r>
    </w:p>
    <w:p w14:paraId="2B67D2C0" w14:textId="5157BE4A" w:rsidR="00057A4F" w:rsidRPr="00347D6D" w:rsidRDefault="00057A4F" w:rsidP="00347D6D">
      <w:pPr>
        <w:pStyle w:val="ListParagraph"/>
        <w:numPr>
          <w:ilvl w:val="0"/>
          <w:numId w:val="21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Оштри предмети (бријачи за једнократну употребу и </w:t>
      </w:r>
      <w:r w:rsidR="003A0F36">
        <w:rPr>
          <w:rFonts w:ascii="Times New Roman" w:hAnsi="Times New Roman"/>
          <w:noProof/>
          <w:sz w:val="24"/>
          <w:szCs w:val="24"/>
          <w:lang w:val="sr-Cyrl-RS"/>
        </w:rPr>
        <w:t xml:space="preserve">једнократни </w:t>
      </w:r>
      <w:r>
        <w:rPr>
          <w:rFonts w:ascii="Times New Roman" w:hAnsi="Times New Roman"/>
          <w:noProof/>
          <w:sz w:val="24"/>
          <w:szCs w:val="24"/>
          <w:lang w:val="sr-Cyrl-RS"/>
        </w:rPr>
        <w:t>жилети) одлажу се у наменске жуте кантице за инфективни отпад</w:t>
      </w:r>
    </w:p>
    <w:p w14:paraId="1162E935" w14:textId="40DF30BE" w:rsidR="001372A8" w:rsidRPr="00347D6D" w:rsidRDefault="00B654BC" w:rsidP="00347D6D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47D6D">
        <w:rPr>
          <w:rFonts w:ascii="Times New Roman" w:hAnsi="Times New Roman"/>
          <w:b/>
          <w:noProof/>
          <w:sz w:val="24"/>
          <w:szCs w:val="24"/>
        </w:rPr>
        <w:t>Х</w:t>
      </w:r>
      <w:r w:rsidR="001372A8" w:rsidRPr="00347D6D">
        <w:rPr>
          <w:rFonts w:ascii="Times New Roman" w:hAnsi="Times New Roman"/>
          <w:b/>
          <w:noProof/>
          <w:sz w:val="24"/>
          <w:szCs w:val="24"/>
        </w:rPr>
        <w:t xml:space="preserve">игијенско бријање и шишање </w:t>
      </w:r>
    </w:p>
    <w:p w14:paraId="1A99605C" w14:textId="611AF513" w:rsidR="001372A8" w:rsidRPr="00347D6D" w:rsidRDefault="001372A8" w:rsidP="00347D6D">
      <w:pPr>
        <w:pStyle w:val="ListParagraph"/>
        <w:numPr>
          <w:ilvl w:val="0"/>
          <w:numId w:val="22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 xml:space="preserve">Берберин по позиву Главне сестре </w:t>
      </w:r>
      <w:r w:rsidR="00B654BC" w:rsidRPr="00347D6D">
        <w:rPr>
          <w:rFonts w:ascii="Times New Roman" w:hAnsi="Times New Roman"/>
          <w:noProof/>
          <w:sz w:val="24"/>
          <w:szCs w:val="24"/>
        </w:rPr>
        <w:t>Службе/</w:t>
      </w:r>
      <w:r w:rsidRPr="00347D6D">
        <w:rPr>
          <w:rFonts w:ascii="Times New Roman" w:hAnsi="Times New Roman"/>
          <w:noProof/>
          <w:sz w:val="24"/>
          <w:szCs w:val="24"/>
        </w:rPr>
        <w:t>Одељења/</w:t>
      </w:r>
      <w:r w:rsidR="00B654BC" w:rsidRPr="00347D6D">
        <w:rPr>
          <w:rFonts w:ascii="Times New Roman" w:hAnsi="Times New Roman"/>
          <w:noProof/>
          <w:sz w:val="24"/>
          <w:szCs w:val="24"/>
        </w:rPr>
        <w:t xml:space="preserve"> </w:t>
      </w:r>
      <w:r w:rsidRPr="00347D6D">
        <w:rPr>
          <w:rFonts w:ascii="Times New Roman" w:hAnsi="Times New Roman"/>
          <w:noProof/>
          <w:sz w:val="24"/>
          <w:szCs w:val="24"/>
        </w:rPr>
        <w:t>Одсека обавља хигијенско бријање и шишање, у болесничкој соби</w:t>
      </w:r>
      <w:r w:rsidR="00057A4F">
        <w:rPr>
          <w:rFonts w:ascii="Times New Roman" w:hAnsi="Times New Roman"/>
          <w:noProof/>
          <w:sz w:val="24"/>
          <w:szCs w:val="24"/>
          <w:lang w:val="sr-Cyrl-RS"/>
        </w:rPr>
        <w:t>, превијалишту</w:t>
      </w:r>
      <w:r w:rsidRPr="00347D6D">
        <w:rPr>
          <w:rFonts w:ascii="Times New Roman" w:hAnsi="Times New Roman"/>
          <w:noProof/>
          <w:sz w:val="24"/>
          <w:szCs w:val="24"/>
        </w:rPr>
        <w:t xml:space="preserve"> или у просторији бербернице. </w:t>
      </w:r>
    </w:p>
    <w:p w14:paraId="0669328F" w14:textId="7ABECEA2" w:rsidR="00057A4F" w:rsidRPr="00C81EDB" w:rsidRDefault="00057A4F" w:rsidP="00057A4F">
      <w:pPr>
        <w:pStyle w:val="ListParagraph"/>
        <w:numPr>
          <w:ilvl w:val="0"/>
          <w:numId w:val="22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>Прибор за бријање (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вишекратни </w:t>
      </w:r>
      <w:r w:rsidRPr="00347D6D">
        <w:rPr>
          <w:rFonts w:ascii="Times New Roman" w:hAnsi="Times New Roman"/>
          <w:noProof/>
          <w:sz w:val="24"/>
          <w:szCs w:val="24"/>
        </w:rPr>
        <w:t>бријач</w:t>
      </w:r>
      <w:r>
        <w:rPr>
          <w:rFonts w:ascii="Times New Roman" w:hAnsi="Times New Roman"/>
          <w:noProof/>
          <w:sz w:val="24"/>
          <w:szCs w:val="24"/>
          <w:lang w:val="sr-Cyrl-RS"/>
        </w:rPr>
        <w:t>и/бритве</w:t>
      </w:r>
      <w:r w:rsidRPr="00347D6D">
        <w:rPr>
          <w:rFonts w:ascii="Times New Roman" w:hAnsi="Times New Roman"/>
          <w:noProof/>
          <w:sz w:val="24"/>
          <w:szCs w:val="24"/>
        </w:rPr>
        <w:t>,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ножићи за електричну машиницу,</w:t>
      </w:r>
      <w:r w:rsidRPr="00347D6D">
        <w:rPr>
          <w:rFonts w:ascii="Times New Roman" w:hAnsi="Times New Roman"/>
          <w:noProof/>
          <w:sz w:val="24"/>
          <w:szCs w:val="24"/>
        </w:rPr>
        <w:t xml:space="preserve"> маказе, чешаљ) </w:t>
      </w:r>
      <w:r>
        <w:rPr>
          <w:rFonts w:ascii="Times New Roman" w:hAnsi="Times New Roman"/>
          <w:noProof/>
          <w:sz w:val="24"/>
          <w:szCs w:val="24"/>
          <w:lang w:val="sr-Cyrl-RS"/>
        </w:rPr>
        <w:t>након употребе се пер</w:t>
      </w:r>
      <w:r w:rsidR="00F13FDF">
        <w:rPr>
          <w:rFonts w:ascii="Times New Roman" w:hAnsi="Times New Roman"/>
          <w:noProof/>
          <w:sz w:val="24"/>
          <w:szCs w:val="24"/>
          <w:lang w:val="sr-Latn-RS"/>
        </w:rPr>
        <w:t>e</w:t>
      </w:r>
      <w:r w:rsidR="003A0F36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и</w:t>
      </w:r>
      <w:r w:rsidRPr="00347D6D">
        <w:rPr>
          <w:rFonts w:ascii="Times New Roman" w:hAnsi="Times New Roman"/>
          <w:noProof/>
          <w:sz w:val="24"/>
          <w:szCs w:val="24"/>
        </w:rPr>
        <w:t xml:space="preserve"> дезинфикуј</w:t>
      </w:r>
      <w:r w:rsidR="00F13FDF">
        <w:rPr>
          <w:rFonts w:ascii="Times New Roman" w:hAnsi="Times New Roman"/>
          <w:noProof/>
          <w:sz w:val="24"/>
          <w:szCs w:val="24"/>
          <w:lang w:val="sr-Latn-RS"/>
        </w:rPr>
        <w:t>e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C81EDB">
        <w:rPr>
          <w:rFonts w:ascii="Times New Roman" w:hAnsi="Times New Roman"/>
          <w:noProof/>
          <w:sz w:val="24"/>
          <w:szCs w:val="24"/>
        </w:rPr>
        <w:t>средством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за дезинфекцију</w:t>
      </w:r>
      <w:r w:rsidRPr="00C81EDB">
        <w:rPr>
          <w:rFonts w:ascii="Times New Roman" w:hAnsi="Times New Roman"/>
          <w:noProof/>
          <w:sz w:val="24"/>
          <w:szCs w:val="24"/>
        </w:rPr>
        <w:t xml:space="preserve"> према упутству</w:t>
      </w:r>
      <w:r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24346AAE" w14:textId="17EB5B10" w:rsidR="001372A8" w:rsidRPr="00347D6D" w:rsidRDefault="00302201" w:rsidP="00347D6D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 xml:space="preserve">Током хигијенског бријања и шишања примењују се </w:t>
      </w:r>
      <w:r w:rsidR="00F13FDF">
        <w:rPr>
          <w:rFonts w:ascii="Times New Roman" w:hAnsi="Times New Roman"/>
          <w:noProof/>
          <w:sz w:val="24"/>
          <w:szCs w:val="24"/>
          <w:lang w:val="sr-Cyrl-RS"/>
        </w:rPr>
        <w:t xml:space="preserve">следеће </w:t>
      </w:r>
      <w:r w:rsidRPr="00347D6D">
        <w:rPr>
          <w:rFonts w:ascii="Times New Roman" w:hAnsi="Times New Roman"/>
          <w:noProof/>
          <w:sz w:val="24"/>
          <w:szCs w:val="24"/>
        </w:rPr>
        <w:t>мере предострожности</w:t>
      </w:r>
      <w:r w:rsidR="001372A8" w:rsidRPr="00347D6D">
        <w:rPr>
          <w:rFonts w:ascii="Times New Roman" w:hAnsi="Times New Roman"/>
          <w:noProof/>
          <w:sz w:val="24"/>
          <w:szCs w:val="24"/>
        </w:rPr>
        <w:t xml:space="preserve">: </w:t>
      </w:r>
    </w:p>
    <w:p w14:paraId="33292277" w14:textId="77777777" w:rsidR="00057A4F" w:rsidRPr="00C81EDB" w:rsidRDefault="00057A4F" w:rsidP="00057A4F">
      <w:pPr>
        <w:pStyle w:val="ListParagraph"/>
        <w:numPr>
          <w:ilvl w:val="0"/>
          <w:numId w:val="23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При раду обавезно се користе заштитне једнократне рукавице као и по потреби заштитна једнократна маска</w:t>
      </w:r>
    </w:p>
    <w:p w14:paraId="4C1C10A3" w14:textId="797F665D" w:rsidR="00057A4F" w:rsidRPr="00347D6D" w:rsidRDefault="00057A4F" w:rsidP="00057A4F">
      <w:pPr>
        <w:pStyle w:val="ListParagraph"/>
        <w:numPr>
          <w:ilvl w:val="0"/>
          <w:numId w:val="23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Бријање/шишање се обавља у добро осветљеној просторији</w:t>
      </w:r>
    </w:p>
    <w:p w14:paraId="7F15B850" w14:textId="77777777" w:rsidR="00057A4F" w:rsidRPr="003A0F36" w:rsidRDefault="00057A4F" w:rsidP="00057A4F">
      <w:pPr>
        <w:pStyle w:val="ListParagraph"/>
        <w:numPr>
          <w:ilvl w:val="0"/>
          <w:numId w:val="23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За рад се користи дезинфикован прибор за вишекратну употребу, као и бријачи за једнократну употребу</w:t>
      </w:r>
    </w:p>
    <w:p w14:paraId="039B6927" w14:textId="489754DE" w:rsidR="003A0F36" w:rsidRPr="00F13FDF" w:rsidRDefault="003A0F36" w:rsidP="00F13FDF">
      <w:pPr>
        <w:pStyle w:val="ListParagraph"/>
        <w:numPr>
          <w:ilvl w:val="0"/>
          <w:numId w:val="23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За сваког пацијента користи се нови једнократни бријач или жилет који се отвори испред пацијента</w:t>
      </w:r>
    </w:p>
    <w:p w14:paraId="3EBBA4C3" w14:textId="77777777" w:rsidR="00057A4F" w:rsidRPr="00C81EDB" w:rsidRDefault="00057A4F" w:rsidP="00057A4F">
      <w:pPr>
        <w:pStyle w:val="ListParagraph"/>
        <w:numPr>
          <w:ilvl w:val="0"/>
          <w:numId w:val="23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 xml:space="preserve">Дуже длаке се најпре ошишају маказама </w:t>
      </w:r>
      <w:r>
        <w:rPr>
          <w:rFonts w:ascii="Times New Roman" w:hAnsi="Times New Roman"/>
          <w:noProof/>
          <w:sz w:val="24"/>
          <w:szCs w:val="24"/>
          <w:lang w:val="sr-Cyrl-RS"/>
        </w:rPr>
        <w:t>или скрате помоћу електричне машинице</w:t>
      </w:r>
    </w:p>
    <w:p w14:paraId="5554DA27" w14:textId="6B2DF8AA" w:rsidR="00302201" w:rsidRPr="00057A4F" w:rsidRDefault="00302201" w:rsidP="00347D6D">
      <w:pPr>
        <w:pStyle w:val="ListParagraph"/>
        <w:numPr>
          <w:ilvl w:val="0"/>
          <w:numId w:val="23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lastRenderedPageBreak/>
        <w:t>К</w:t>
      </w:r>
      <w:r w:rsidR="001372A8" w:rsidRPr="00347D6D">
        <w:rPr>
          <w:rFonts w:ascii="Times New Roman" w:hAnsi="Times New Roman"/>
          <w:noProof/>
          <w:sz w:val="24"/>
          <w:szCs w:val="24"/>
        </w:rPr>
        <w:t>ористити сапун или пену за бријање</w:t>
      </w:r>
    </w:p>
    <w:p w14:paraId="5E52BAF7" w14:textId="3D0BAB73" w:rsidR="00057A4F" w:rsidRPr="00057A4F" w:rsidRDefault="00057A4F" w:rsidP="00057A4F">
      <w:pPr>
        <w:pStyle w:val="ListParagraph"/>
        <w:numPr>
          <w:ilvl w:val="0"/>
          <w:numId w:val="23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Препорука је да се након бријања/шишања </w:t>
      </w:r>
      <w:r w:rsidRPr="00347D6D">
        <w:rPr>
          <w:rFonts w:ascii="Times New Roman" w:hAnsi="Times New Roman"/>
          <w:noProof/>
          <w:sz w:val="24"/>
          <w:szCs w:val="24"/>
        </w:rPr>
        <w:t xml:space="preserve">пацијент 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окупа/опере лице </w:t>
      </w:r>
    </w:p>
    <w:p w14:paraId="09CF8326" w14:textId="4172A770" w:rsidR="00057A4F" w:rsidRPr="00347D6D" w:rsidRDefault="00057A4F" w:rsidP="00057A4F">
      <w:pPr>
        <w:pStyle w:val="ListParagraph"/>
        <w:numPr>
          <w:ilvl w:val="0"/>
          <w:numId w:val="23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Оштри предмети (бријачи за једнократну употребу и </w:t>
      </w:r>
      <w:r w:rsidR="003A0F36">
        <w:rPr>
          <w:rFonts w:ascii="Times New Roman" w:hAnsi="Times New Roman"/>
          <w:noProof/>
          <w:sz w:val="24"/>
          <w:szCs w:val="24"/>
          <w:lang w:val="sr-Cyrl-RS"/>
        </w:rPr>
        <w:t xml:space="preserve">једнократни </w:t>
      </w:r>
      <w:r>
        <w:rPr>
          <w:rFonts w:ascii="Times New Roman" w:hAnsi="Times New Roman"/>
          <w:noProof/>
          <w:sz w:val="24"/>
          <w:szCs w:val="24"/>
          <w:lang w:val="sr-Cyrl-RS"/>
        </w:rPr>
        <w:t>жилети) одлажу се у наменске жуте кантице за инфективни отпад</w:t>
      </w:r>
    </w:p>
    <w:p w14:paraId="5B797A39" w14:textId="77777777" w:rsidR="00057A4F" w:rsidRPr="00347D6D" w:rsidRDefault="00057A4F" w:rsidP="00057A4F">
      <w:pPr>
        <w:pStyle w:val="ListParagraph"/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34201FA" w14:textId="71F47D68" w:rsidR="001372A8" w:rsidRDefault="008F2C45" w:rsidP="00347D6D">
      <w:pPr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8F2C4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6.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КОНТРОЛНЕ ЛИСТЕ</w:t>
      </w:r>
    </w:p>
    <w:p w14:paraId="6CF7F20D" w14:textId="11DD97A0" w:rsidR="008F2C45" w:rsidRPr="008F2C45" w:rsidRDefault="008F2C45" w:rsidP="00347D6D">
      <w:pPr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8F2C45">
        <w:rPr>
          <w:rFonts w:ascii="Times New Roman" w:hAnsi="Times New Roman"/>
          <w:sz w:val="24"/>
          <w:szCs w:val="24"/>
          <w:lang w:val="sr-Cyrl-RS"/>
        </w:rPr>
        <w:t>Обавезно је во</w:t>
      </w:r>
      <w:r>
        <w:rPr>
          <w:rFonts w:ascii="Times New Roman" w:hAnsi="Times New Roman"/>
          <w:sz w:val="24"/>
          <w:szCs w:val="24"/>
          <w:lang w:val="sr-Cyrl-RS"/>
        </w:rPr>
        <w:t>ђење контролних листи за прање и дезинфекцију вишекратног прибора за бријање и шишање пацијената.</w:t>
      </w:r>
    </w:p>
    <w:p w14:paraId="422D0F13" w14:textId="77777777" w:rsidR="00421CF1" w:rsidRDefault="00421CF1" w:rsidP="00347D6D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14:paraId="16529490" w14:textId="1C9CB088" w:rsidR="00EE45B0" w:rsidRPr="00347D6D" w:rsidRDefault="008F2C45" w:rsidP="00347D6D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sr-Cyrl-RS"/>
        </w:rPr>
        <w:t>7</w:t>
      </w:r>
      <w:r w:rsidR="00EE45B0" w:rsidRPr="00347D6D">
        <w:rPr>
          <w:rFonts w:ascii="Times New Roman" w:hAnsi="Times New Roman"/>
          <w:b/>
          <w:noProof/>
          <w:sz w:val="24"/>
          <w:szCs w:val="24"/>
        </w:rPr>
        <w:t>. ДОКУМЕНТ</w:t>
      </w:r>
      <w:r w:rsidR="00347D6D">
        <w:rPr>
          <w:rFonts w:ascii="Times New Roman" w:hAnsi="Times New Roman"/>
          <w:b/>
          <w:noProof/>
          <w:sz w:val="24"/>
          <w:szCs w:val="24"/>
        </w:rPr>
        <w:t>A</w:t>
      </w:r>
      <w:r w:rsidR="00EE45B0" w:rsidRPr="00347D6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791A0964" w14:textId="77777777" w:rsidR="00EE45B0" w:rsidRPr="00347D6D" w:rsidRDefault="007B3D35" w:rsidP="00347D6D">
      <w:pPr>
        <w:pStyle w:val="ListParagraph"/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>Прави</w:t>
      </w:r>
      <w:r w:rsidR="00EE45B0" w:rsidRPr="00347D6D">
        <w:rPr>
          <w:rFonts w:ascii="Times New Roman" w:hAnsi="Times New Roman"/>
          <w:noProof/>
          <w:sz w:val="24"/>
          <w:szCs w:val="24"/>
        </w:rPr>
        <w:t xml:space="preserve">лник за контролу болничких инфекција </w:t>
      </w:r>
    </w:p>
    <w:p w14:paraId="76E73131" w14:textId="77777777" w:rsidR="00AA4B49" w:rsidRPr="00347D6D" w:rsidRDefault="00AA4B49" w:rsidP="00347D6D">
      <w:pPr>
        <w:pStyle w:val="ListParagraph"/>
        <w:numPr>
          <w:ilvl w:val="0"/>
          <w:numId w:val="2"/>
        </w:num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47D6D">
        <w:rPr>
          <w:rFonts w:ascii="Times New Roman" w:hAnsi="Times New Roman"/>
          <w:noProof/>
          <w:sz w:val="24"/>
          <w:szCs w:val="24"/>
        </w:rPr>
        <w:t>Шуљагић, Болничке инфекције: Протокол о спречавању интрахоспиталних инфекција, Београд: ВМА</w:t>
      </w:r>
    </w:p>
    <w:sectPr w:rsidR="00AA4B49" w:rsidRPr="00347D6D" w:rsidSect="007502C1">
      <w:headerReference w:type="default" r:id="rId11"/>
      <w:footerReference w:type="first" r:id="rId12"/>
      <w:pgSz w:w="11907" w:h="16839" w:code="9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7271" w14:textId="77777777" w:rsidR="00F858A4" w:rsidRDefault="00F858A4" w:rsidP="00742F6D">
      <w:pPr>
        <w:spacing w:after="0" w:line="240" w:lineRule="auto"/>
      </w:pPr>
      <w:r>
        <w:separator/>
      </w:r>
    </w:p>
  </w:endnote>
  <w:endnote w:type="continuationSeparator" w:id="0">
    <w:p w14:paraId="2DE95E6D" w14:textId="77777777" w:rsidR="00F858A4" w:rsidRDefault="00F858A4" w:rsidP="0074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RomanBold">
    <w:charset w:val="00"/>
    <w:family w:val="auto"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B864" w14:textId="77777777" w:rsidR="00195FEF" w:rsidRDefault="00195FEF">
    <w:pPr>
      <w:pStyle w:val="Footer"/>
    </w:pPr>
  </w:p>
  <w:p w14:paraId="0EF789C1" w14:textId="77777777" w:rsidR="00195FEF" w:rsidRDefault="00195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F55E" w14:textId="77777777" w:rsidR="00F858A4" w:rsidRDefault="00F858A4" w:rsidP="00742F6D">
      <w:pPr>
        <w:spacing w:after="0" w:line="240" w:lineRule="auto"/>
      </w:pPr>
      <w:r>
        <w:separator/>
      </w:r>
    </w:p>
  </w:footnote>
  <w:footnote w:type="continuationSeparator" w:id="0">
    <w:p w14:paraId="7DE999AD" w14:textId="77777777" w:rsidR="00F858A4" w:rsidRDefault="00F858A4" w:rsidP="0074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2463"/>
      <w:gridCol w:w="2553"/>
      <w:gridCol w:w="1985"/>
    </w:tblGrid>
    <w:tr w:rsidR="00742F6D" w:rsidRPr="007B3D35" w14:paraId="5535488B" w14:textId="77777777" w:rsidTr="007802AB">
      <w:tc>
        <w:tcPr>
          <w:tcW w:w="2463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14:paraId="53E760CD" w14:textId="77777777" w:rsidR="00742F6D" w:rsidRPr="00347D6D" w:rsidRDefault="00177D16" w:rsidP="00B95746">
          <w:pPr>
            <w:spacing w:after="120" w:line="240" w:lineRule="auto"/>
            <w:jc w:val="center"/>
            <w:rPr>
              <w:rFonts w:ascii="Times New Roman" w:hAnsi="Times New Roman"/>
              <w:b/>
              <w:noProof/>
              <w:sz w:val="20"/>
            </w:rPr>
          </w:pPr>
          <w:r w:rsidRPr="00347D6D">
            <w:rPr>
              <w:rFonts w:ascii="Times New Roman" w:hAnsi="Times New Roman"/>
              <w:b/>
              <w:noProof/>
              <w:sz w:val="20"/>
            </w:rPr>
            <w:drawing>
              <wp:anchor distT="0" distB="0" distL="114300" distR="114300" simplePos="0" relativeHeight="251662848" behindDoc="1" locked="0" layoutInCell="1" allowOverlap="0" wp14:anchorId="73187031" wp14:editId="0B94EBE9">
                <wp:simplePos x="0" y="0"/>
                <wp:positionH relativeFrom="margin">
                  <wp:posOffset>476250</wp:posOffset>
                </wp:positionH>
                <wp:positionV relativeFrom="margin">
                  <wp:posOffset>93980</wp:posOffset>
                </wp:positionV>
                <wp:extent cx="504825" cy="450215"/>
                <wp:effectExtent l="19050" t="0" r="9525" b="0"/>
                <wp:wrapTight wrapText="bothSides">
                  <wp:wrapPolygon edited="0">
                    <wp:start x="-815" y="0"/>
                    <wp:lineTo x="-815" y="21021"/>
                    <wp:lineTo x="22008" y="21021"/>
                    <wp:lineTo x="22008" y="0"/>
                    <wp:lineTo x="-815" y="0"/>
                  </wp:wrapPolygon>
                </wp:wrapTight>
                <wp:docPr id="1" name="Picture 1" descr="LOGO PR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R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733" t="7086" r="33449" b="441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95746" w:rsidRPr="00347D6D">
            <w:rPr>
              <w:rFonts w:ascii="Times New Roman" w:hAnsi="Times New Roman"/>
              <w:b/>
              <w:noProof/>
              <w:sz w:val="20"/>
            </w:rPr>
            <w:t>ИНСТИТУТ</w:t>
          </w:r>
          <w:r w:rsidR="00742F6D" w:rsidRPr="00347D6D">
            <w:rPr>
              <w:rFonts w:ascii="Times New Roman" w:hAnsi="Times New Roman"/>
              <w:b/>
              <w:noProof/>
              <w:sz w:val="20"/>
            </w:rPr>
            <w:t xml:space="preserve"> </w:t>
          </w:r>
          <w:r w:rsidR="00B95746" w:rsidRPr="00347D6D">
            <w:rPr>
              <w:rFonts w:ascii="Times New Roman" w:hAnsi="Times New Roman"/>
              <w:b/>
              <w:noProof/>
              <w:sz w:val="20"/>
            </w:rPr>
            <w:t>ЗА</w:t>
          </w:r>
          <w:r w:rsidR="00742F6D" w:rsidRPr="00347D6D">
            <w:rPr>
              <w:rFonts w:ascii="Times New Roman" w:hAnsi="Times New Roman"/>
              <w:b/>
              <w:noProof/>
              <w:sz w:val="20"/>
            </w:rPr>
            <w:t xml:space="preserve"> </w:t>
          </w:r>
          <w:r w:rsidR="00B95746" w:rsidRPr="00347D6D">
            <w:rPr>
              <w:rFonts w:ascii="Times New Roman" w:hAnsi="Times New Roman"/>
              <w:b/>
              <w:noProof/>
              <w:sz w:val="20"/>
            </w:rPr>
            <w:t>ОНКОЛОГИЈУ</w:t>
          </w:r>
          <w:r w:rsidR="00742F6D" w:rsidRPr="00347D6D">
            <w:rPr>
              <w:rFonts w:ascii="Times New Roman" w:hAnsi="Times New Roman"/>
              <w:b/>
              <w:noProof/>
              <w:sz w:val="20"/>
            </w:rPr>
            <w:t xml:space="preserve"> </w:t>
          </w:r>
          <w:r w:rsidR="00B95746" w:rsidRPr="00347D6D">
            <w:rPr>
              <w:rFonts w:ascii="Times New Roman" w:hAnsi="Times New Roman"/>
              <w:b/>
              <w:noProof/>
              <w:sz w:val="20"/>
            </w:rPr>
            <w:t>И</w:t>
          </w:r>
          <w:r w:rsidR="00742F6D" w:rsidRPr="00347D6D">
            <w:rPr>
              <w:rFonts w:ascii="Times New Roman" w:hAnsi="Times New Roman"/>
              <w:b/>
              <w:noProof/>
              <w:sz w:val="20"/>
            </w:rPr>
            <w:t xml:space="preserve"> </w:t>
          </w:r>
          <w:r w:rsidR="00B95746" w:rsidRPr="00347D6D">
            <w:rPr>
              <w:rFonts w:ascii="Times New Roman" w:hAnsi="Times New Roman"/>
              <w:b/>
              <w:noProof/>
              <w:sz w:val="20"/>
            </w:rPr>
            <w:t>РАДИОЛОГИЈУ</w:t>
          </w:r>
          <w:r w:rsidR="00742F6D" w:rsidRPr="00347D6D">
            <w:rPr>
              <w:rFonts w:ascii="Times New Roman" w:hAnsi="Times New Roman"/>
              <w:b/>
              <w:noProof/>
              <w:sz w:val="20"/>
            </w:rPr>
            <w:t xml:space="preserve"> </w:t>
          </w:r>
          <w:r w:rsidR="00B95746" w:rsidRPr="00347D6D">
            <w:rPr>
              <w:rFonts w:ascii="Times New Roman" w:hAnsi="Times New Roman"/>
              <w:b/>
              <w:noProof/>
              <w:sz w:val="20"/>
            </w:rPr>
            <w:t>СРБИЈЕ</w:t>
          </w:r>
        </w:p>
      </w:tc>
      <w:tc>
        <w:tcPr>
          <w:tcW w:w="5016" w:type="dxa"/>
          <w:gridSpan w:val="2"/>
          <w:tcBorders>
            <w:top w:val="double" w:sz="6" w:space="0" w:color="auto"/>
          </w:tcBorders>
        </w:tcPr>
        <w:p w14:paraId="6E798125" w14:textId="77777777" w:rsidR="00347D6D" w:rsidRDefault="00B95746" w:rsidP="00347D6D">
          <w:pPr>
            <w:spacing w:after="0" w:line="240" w:lineRule="auto"/>
            <w:rPr>
              <w:rFonts w:ascii="Times New Roman" w:hAnsi="Times New Roman"/>
              <w:noProof/>
              <w:sz w:val="20"/>
            </w:rPr>
          </w:pPr>
          <w:r w:rsidRPr="007B3D35">
            <w:rPr>
              <w:rFonts w:ascii="Times New Roman" w:hAnsi="Times New Roman"/>
              <w:noProof/>
              <w:sz w:val="20"/>
            </w:rPr>
            <w:t>Назив</w:t>
          </w:r>
          <w:r w:rsidR="00742F6D" w:rsidRPr="007B3D35">
            <w:rPr>
              <w:rFonts w:ascii="Times New Roman" w:hAnsi="Times New Roman"/>
              <w:noProof/>
              <w:sz w:val="20"/>
            </w:rPr>
            <w:t xml:space="preserve"> </w:t>
          </w:r>
          <w:r w:rsidRPr="007B3D35">
            <w:rPr>
              <w:rFonts w:ascii="Times New Roman" w:hAnsi="Times New Roman"/>
              <w:noProof/>
              <w:sz w:val="20"/>
            </w:rPr>
            <w:t>процедуре</w:t>
          </w:r>
          <w:r w:rsidR="00742F6D" w:rsidRPr="007B3D35">
            <w:rPr>
              <w:rFonts w:ascii="Times New Roman" w:hAnsi="Times New Roman"/>
              <w:noProof/>
              <w:sz w:val="20"/>
            </w:rPr>
            <w:t>:</w:t>
          </w:r>
          <w:r w:rsidR="007B3D35" w:rsidRPr="007B3D35">
            <w:rPr>
              <w:rFonts w:ascii="Times New Roman" w:hAnsi="Times New Roman"/>
              <w:noProof/>
              <w:sz w:val="20"/>
            </w:rPr>
            <w:t xml:space="preserve"> </w:t>
          </w:r>
        </w:p>
        <w:p w14:paraId="465C5F21" w14:textId="77777777" w:rsidR="006C0DBC" w:rsidRDefault="006C0DBC" w:rsidP="00347D6D">
          <w:pPr>
            <w:spacing w:after="0" w:line="240" w:lineRule="auto"/>
            <w:rPr>
              <w:rFonts w:ascii="Times New Roman" w:hAnsi="Times New Roman"/>
              <w:b/>
              <w:noProof/>
              <w:sz w:val="20"/>
            </w:rPr>
          </w:pPr>
        </w:p>
        <w:p w14:paraId="60BA4409" w14:textId="77777777" w:rsidR="00195FEF" w:rsidRDefault="00347D6D" w:rsidP="00347D6D">
          <w:pPr>
            <w:spacing w:after="0" w:line="240" w:lineRule="auto"/>
            <w:rPr>
              <w:rFonts w:ascii="Times New Roman" w:hAnsi="Times New Roman"/>
              <w:b/>
              <w:noProof/>
              <w:sz w:val="20"/>
            </w:rPr>
          </w:pPr>
          <w:r w:rsidRPr="00347D6D">
            <w:rPr>
              <w:rFonts w:ascii="Times New Roman" w:hAnsi="Times New Roman"/>
              <w:b/>
              <w:noProof/>
              <w:sz w:val="20"/>
            </w:rPr>
            <w:t>П</w:t>
          </w:r>
          <w:r w:rsidR="006C0DBC" w:rsidRPr="00347D6D">
            <w:rPr>
              <w:rFonts w:ascii="Times New Roman" w:hAnsi="Times New Roman"/>
              <w:b/>
              <w:noProof/>
              <w:sz w:val="20"/>
            </w:rPr>
            <w:t>роцедура за бријање оперативног поља и хигијенског бријања и шишања</w:t>
          </w:r>
        </w:p>
        <w:p w14:paraId="64D0FF4F" w14:textId="77777777" w:rsidR="006C0DBC" w:rsidRPr="006C0DBC" w:rsidRDefault="006C0DBC" w:rsidP="00347D6D">
          <w:pPr>
            <w:spacing w:after="0" w:line="240" w:lineRule="auto"/>
            <w:rPr>
              <w:rFonts w:ascii="Times New Roman" w:hAnsi="Times New Roman"/>
              <w:b/>
              <w:noProof/>
              <w:sz w:val="20"/>
            </w:rPr>
          </w:pPr>
        </w:p>
      </w:tc>
      <w:tc>
        <w:tcPr>
          <w:tcW w:w="1985" w:type="dxa"/>
          <w:tcBorders>
            <w:top w:val="double" w:sz="6" w:space="0" w:color="auto"/>
            <w:right w:val="double" w:sz="6" w:space="0" w:color="auto"/>
          </w:tcBorders>
        </w:tcPr>
        <w:p w14:paraId="40DF6512" w14:textId="77777777" w:rsidR="00850B24" w:rsidRPr="000D00F5" w:rsidRDefault="00B95746" w:rsidP="000D00F5">
          <w:pPr>
            <w:spacing w:before="60"/>
            <w:rPr>
              <w:rFonts w:ascii="Times New Roman" w:hAnsi="Times New Roman"/>
              <w:noProof/>
            </w:rPr>
          </w:pPr>
          <w:r w:rsidRPr="007B3D35">
            <w:rPr>
              <w:rFonts w:ascii="Times New Roman" w:hAnsi="Times New Roman"/>
              <w:noProof/>
              <w:sz w:val="20"/>
            </w:rPr>
            <w:t>Ознака</w:t>
          </w:r>
          <w:r w:rsidR="00742F6D" w:rsidRPr="007B3D35">
            <w:rPr>
              <w:rFonts w:ascii="Times New Roman" w:hAnsi="Times New Roman"/>
              <w:noProof/>
              <w:sz w:val="20"/>
            </w:rPr>
            <w:t>:</w:t>
          </w:r>
          <w:r w:rsidR="006C0DBC">
            <w:rPr>
              <w:rFonts w:ascii="Times New Roman" w:hAnsi="Times New Roman"/>
              <w:noProof/>
              <w:sz w:val="20"/>
            </w:rPr>
            <w:t xml:space="preserve"> </w:t>
          </w:r>
          <w:r w:rsidR="006C0DBC" w:rsidRPr="006C0DBC">
            <w:rPr>
              <w:rFonts w:ascii="Times New Roman" w:hAnsi="Times New Roman"/>
              <w:b/>
              <w:noProof/>
              <w:sz w:val="20"/>
              <w:szCs w:val="20"/>
            </w:rPr>
            <w:t>П.ИСХ.1</w:t>
          </w:r>
          <w:r w:rsidR="000D00F5">
            <w:rPr>
              <w:rFonts w:ascii="Times New Roman" w:hAnsi="Times New Roman"/>
              <w:b/>
              <w:noProof/>
              <w:sz w:val="20"/>
              <w:szCs w:val="20"/>
            </w:rPr>
            <w:t>4</w:t>
          </w:r>
        </w:p>
      </w:tc>
    </w:tr>
    <w:tr w:rsidR="00742F6D" w:rsidRPr="007B3D35" w14:paraId="18F64E37" w14:textId="77777777" w:rsidTr="007802AB">
      <w:tc>
        <w:tcPr>
          <w:tcW w:w="2463" w:type="dxa"/>
          <w:vMerge/>
          <w:tcBorders>
            <w:left w:val="double" w:sz="6" w:space="0" w:color="auto"/>
            <w:bottom w:val="double" w:sz="6" w:space="0" w:color="auto"/>
          </w:tcBorders>
        </w:tcPr>
        <w:p w14:paraId="782CD0A3" w14:textId="77777777" w:rsidR="00742F6D" w:rsidRPr="007B3D35" w:rsidRDefault="00742F6D" w:rsidP="007802AB">
          <w:pPr>
            <w:shd w:val="solid" w:color="auto" w:fill="auto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2463" w:type="dxa"/>
          <w:tcBorders>
            <w:bottom w:val="double" w:sz="6" w:space="0" w:color="auto"/>
          </w:tcBorders>
        </w:tcPr>
        <w:p w14:paraId="6A4CFCBE" w14:textId="77777777" w:rsidR="00742F6D" w:rsidRDefault="00B95746" w:rsidP="00850B24">
          <w:pPr>
            <w:spacing w:before="60" w:after="120" w:line="240" w:lineRule="auto"/>
            <w:rPr>
              <w:rFonts w:ascii="Times New Roman" w:hAnsi="Times New Roman"/>
              <w:noProof/>
              <w:sz w:val="20"/>
            </w:rPr>
          </w:pPr>
          <w:r w:rsidRPr="007B3D35">
            <w:rPr>
              <w:rFonts w:ascii="Times New Roman" w:hAnsi="Times New Roman"/>
              <w:noProof/>
              <w:sz w:val="20"/>
            </w:rPr>
            <w:t>Датум</w:t>
          </w:r>
          <w:r w:rsidR="00742F6D" w:rsidRPr="007B3D35">
            <w:rPr>
              <w:rFonts w:ascii="Times New Roman" w:hAnsi="Times New Roman"/>
              <w:noProof/>
              <w:sz w:val="20"/>
            </w:rPr>
            <w:t xml:space="preserve">: </w:t>
          </w:r>
        </w:p>
        <w:p w14:paraId="2688E4DC" w14:textId="450495C0" w:rsidR="00347D6D" w:rsidRPr="000D00F5" w:rsidRDefault="00C71ECD" w:rsidP="00850B24">
          <w:pPr>
            <w:spacing w:before="60" w:after="120" w:line="240" w:lineRule="auto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</w:rPr>
            <w:t>05.06.2026</w:t>
          </w:r>
          <w:r w:rsidR="000D00F5">
            <w:rPr>
              <w:rFonts w:ascii="Times New Roman" w:hAnsi="Times New Roman"/>
              <w:noProof/>
              <w:sz w:val="20"/>
            </w:rPr>
            <w:t>.</w:t>
          </w:r>
        </w:p>
      </w:tc>
      <w:tc>
        <w:tcPr>
          <w:tcW w:w="2553" w:type="dxa"/>
          <w:tcBorders>
            <w:bottom w:val="double" w:sz="6" w:space="0" w:color="auto"/>
          </w:tcBorders>
        </w:tcPr>
        <w:p w14:paraId="6CC08B9C" w14:textId="7A76F13C" w:rsidR="00742F6D" w:rsidRPr="007B3D35" w:rsidRDefault="00B95746" w:rsidP="00347D6D">
          <w:pPr>
            <w:spacing w:after="0" w:line="240" w:lineRule="auto"/>
            <w:rPr>
              <w:rFonts w:ascii="Times New Roman" w:hAnsi="Times New Roman"/>
              <w:noProof/>
              <w:sz w:val="20"/>
            </w:rPr>
          </w:pPr>
          <w:r w:rsidRPr="007B3D35">
            <w:rPr>
              <w:rFonts w:ascii="Times New Roman" w:hAnsi="Times New Roman"/>
              <w:noProof/>
              <w:sz w:val="20"/>
            </w:rPr>
            <w:t>Верзија</w:t>
          </w:r>
          <w:r w:rsidR="00742F6D" w:rsidRPr="007B3D35">
            <w:rPr>
              <w:rFonts w:ascii="Times New Roman" w:hAnsi="Times New Roman"/>
              <w:noProof/>
              <w:sz w:val="20"/>
            </w:rPr>
            <w:t>:  0</w:t>
          </w:r>
          <w:r w:rsidR="00C71ECD">
            <w:rPr>
              <w:rFonts w:ascii="Times New Roman" w:hAnsi="Times New Roman"/>
              <w:noProof/>
              <w:sz w:val="20"/>
            </w:rPr>
            <w:t>2</w:t>
          </w:r>
        </w:p>
      </w:tc>
      <w:tc>
        <w:tcPr>
          <w:tcW w:w="1985" w:type="dxa"/>
          <w:tcBorders>
            <w:bottom w:val="double" w:sz="6" w:space="0" w:color="auto"/>
            <w:right w:val="double" w:sz="6" w:space="0" w:color="auto"/>
          </w:tcBorders>
        </w:tcPr>
        <w:p w14:paraId="31B8C8A6" w14:textId="77777777" w:rsidR="00742F6D" w:rsidRPr="008E0F1C" w:rsidRDefault="00B95746" w:rsidP="00850B24">
          <w:pPr>
            <w:spacing w:before="60" w:after="120" w:line="240" w:lineRule="auto"/>
            <w:rPr>
              <w:rFonts w:ascii="Times New Roman" w:hAnsi="Times New Roman"/>
              <w:noProof/>
              <w:sz w:val="20"/>
              <w:lang w:val="sr-Cyrl-CS"/>
            </w:rPr>
          </w:pPr>
          <w:r w:rsidRPr="007B3D35">
            <w:rPr>
              <w:rFonts w:ascii="Times New Roman" w:hAnsi="Times New Roman"/>
              <w:noProof/>
              <w:sz w:val="20"/>
            </w:rPr>
            <w:t>Страна</w:t>
          </w:r>
          <w:r w:rsidR="00742F6D" w:rsidRPr="007B3D35">
            <w:rPr>
              <w:rFonts w:ascii="Times New Roman" w:hAnsi="Times New Roman"/>
              <w:noProof/>
              <w:sz w:val="20"/>
            </w:rPr>
            <w:t xml:space="preserve">: </w:t>
          </w:r>
          <w:r w:rsidR="00894EBF" w:rsidRPr="007B3D35">
            <w:rPr>
              <w:rStyle w:val="PageNumber"/>
              <w:rFonts w:ascii="Times New Roman" w:hAnsi="Times New Roman"/>
              <w:noProof/>
              <w:sz w:val="20"/>
            </w:rPr>
            <w:fldChar w:fldCharType="begin"/>
          </w:r>
          <w:r w:rsidR="00742F6D" w:rsidRPr="007B3D35">
            <w:rPr>
              <w:rStyle w:val="PageNumber"/>
              <w:rFonts w:ascii="Times New Roman" w:hAnsi="Times New Roman"/>
              <w:noProof/>
              <w:sz w:val="20"/>
            </w:rPr>
            <w:instrText xml:space="preserve"> PAGE  </w:instrText>
          </w:r>
          <w:r w:rsidR="00894EBF" w:rsidRPr="007B3D35">
            <w:rPr>
              <w:rStyle w:val="PageNumber"/>
              <w:rFonts w:ascii="Times New Roman" w:hAnsi="Times New Roman"/>
              <w:noProof/>
              <w:sz w:val="20"/>
            </w:rPr>
            <w:fldChar w:fldCharType="separate"/>
          </w:r>
          <w:r w:rsidR="000D00F5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="00894EBF" w:rsidRPr="007B3D35">
            <w:rPr>
              <w:rStyle w:val="PageNumber"/>
              <w:rFonts w:ascii="Times New Roman" w:hAnsi="Times New Roman"/>
              <w:noProof/>
              <w:sz w:val="20"/>
            </w:rPr>
            <w:fldChar w:fldCharType="end"/>
          </w:r>
          <w:r w:rsidR="00742F6D" w:rsidRPr="007B3D35">
            <w:rPr>
              <w:rStyle w:val="PageNumber"/>
              <w:rFonts w:ascii="Times New Roman" w:hAnsi="Times New Roman"/>
              <w:noProof/>
              <w:sz w:val="20"/>
            </w:rPr>
            <w:t xml:space="preserve">  </w:t>
          </w:r>
          <w:r w:rsidRPr="007B3D35">
            <w:rPr>
              <w:rFonts w:ascii="Times New Roman" w:hAnsi="Times New Roman"/>
              <w:noProof/>
              <w:sz w:val="20"/>
            </w:rPr>
            <w:t>од</w:t>
          </w:r>
          <w:r w:rsidR="00742F6D" w:rsidRPr="007B3D35">
            <w:rPr>
              <w:rFonts w:ascii="Times New Roman" w:hAnsi="Times New Roman"/>
              <w:noProof/>
              <w:sz w:val="20"/>
            </w:rPr>
            <w:t xml:space="preserve">  </w:t>
          </w:r>
          <w:r w:rsidR="008E0F1C">
            <w:rPr>
              <w:rFonts w:ascii="Times New Roman" w:hAnsi="Times New Roman"/>
              <w:noProof/>
              <w:sz w:val="20"/>
              <w:lang w:val="sr-Cyrl-CS"/>
            </w:rPr>
            <w:t>3</w:t>
          </w:r>
        </w:p>
      </w:tc>
    </w:tr>
  </w:tbl>
  <w:p w14:paraId="3C235984" w14:textId="77777777" w:rsidR="00742F6D" w:rsidRPr="001D3A6C" w:rsidRDefault="00742F6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C4C"/>
    <w:multiLevelType w:val="hybridMultilevel"/>
    <w:tmpl w:val="67EA0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5382"/>
    <w:multiLevelType w:val="hybridMultilevel"/>
    <w:tmpl w:val="D3A4B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4C27"/>
    <w:multiLevelType w:val="hybridMultilevel"/>
    <w:tmpl w:val="7378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3664"/>
    <w:multiLevelType w:val="hybridMultilevel"/>
    <w:tmpl w:val="BF6C0632"/>
    <w:lvl w:ilvl="0" w:tplc="E3085ABC">
      <w:numFmt w:val="bullet"/>
      <w:lvlText w:val="-"/>
      <w:lvlJc w:val="left"/>
      <w:pPr>
        <w:ind w:left="14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421728C"/>
    <w:multiLevelType w:val="hybridMultilevel"/>
    <w:tmpl w:val="D3A4B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D1B78"/>
    <w:multiLevelType w:val="hybridMultilevel"/>
    <w:tmpl w:val="963ADCAC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13546"/>
    <w:multiLevelType w:val="hybridMultilevel"/>
    <w:tmpl w:val="92148BA6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811CF"/>
    <w:multiLevelType w:val="hybridMultilevel"/>
    <w:tmpl w:val="D1A68C3A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C5674"/>
    <w:multiLevelType w:val="hybridMultilevel"/>
    <w:tmpl w:val="04BC1AFE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471A5"/>
    <w:multiLevelType w:val="hybridMultilevel"/>
    <w:tmpl w:val="283E2FD6"/>
    <w:lvl w:ilvl="0" w:tplc="E3085ABC">
      <w:numFmt w:val="bullet"/>
      <w:lvlText w:val="-"/>
      <w:lvlJc w:val="left"/>
      <w:pPr>
        <w:ind w:left="14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E0B6DA7"/>
    <w:multiLevelType w:val="hybridMultilevel"/>
    <w:tmpl w:val="EDAC771E"/>
    <w:lvl w:ilvl="0" w:tplc="E3085ABC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7420451"/>
    <w:multiLevelType w:val="hybridMultilevel"/>
    <w:tmpl w:val="89947300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D6BE7"/>
    <w:multiLevelType w:val="hybridMultilevel"/>
    <w:tmpl w:val="995AB36E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C2071"/>
    <w:multiLevelType w:val="hybridMultilevel"/>
    <w:tmpl w:val="8D52187A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72766"/>
    <w:multiLevelType w:val="hybridMultilevel"/>
    <w:tmpl w:val="5E8A4780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A6236"/>
    <w:multiLevelType w:val="hybridMultilevel"/>
    <w:tmpl w:val="DFDEE2D6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B5278"/>
    <w:multiLevelType w:val="hybridMultilevel"/>
    <w:tmpl w:val="B82862C6"/>
    <w:lvl w:ilvl="0" w:tplc="E3085AB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545C70"/>
    <w:multiLevelType w:val="hybridMultilevel"/>
    <w:tmpl w:val="09460C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B22D2A"/>
    <w:multiLevelType w:val="hybridMultilevel"/>
    <w:tmpl w:val="B418A3A4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E2E36"/>
    <w:multiLevelType w:val="hybridMultilevel"/>
    <w:tmpl w:val="1A8CB054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01622"/>
    <w:multiLevelType w:val="hybridMultilevel"/>
    <w:tmpl w:val="B3622822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F5898"/>
    <w:multiLevelType w:val="hybridMultilevel"/>
    <w:tmpl w:val="F2ECE090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37C"/>
    <w:multiLevelType w:val="hybridMultilevel"/>
    <w:tmpl w:val="6B423048"/>
    <w:lvl w:ilvl="0" w:tplc="E182D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67">
    <w:abstractNumId w:val="0"/>
  </w:num>
  <w:num w:numId="2" w16cid:durableId="1313634743">
    <w:abstractNumId w:val="11"/>
  </w:num>
  <w:num w:numId="3" w16cid:durableId="968321295">
    <w:abstractNumId w:val="2"/>
  </w:num>
  <w:num w:numId="4" w16cid:durableId="866066131">
    <w:abstractNumId w:val="7"/>
  </w:num>
  <w:num w:numId="5" w16cid:durableId="752750087">
    <w:abstractNumId w:val="10"/>
  </w:num>
  <w:num w:numId="6" w16cid:durableId="123348553">
    <w:abstractNumId w:val="1"/>
  </w:num>
  <w:num w:numId="7" w16cid:durableId="733966351">
    <w:abstractNumId w:val="12"/>
  </w:num>
  <w:num w:numId="8" w16cid:durableId="501354094">
    <w:abstractNumId w:val="4"/>
  </w:num>
  <w:num w:numId="9" w16cid:durableId="2102986109">
    <w:abstractNumId w:val="15"/>
  </w:num>
  <w:num w:numId="10" w16cid:durableId="528185581">
    <w:abstractNumId w:val="6"/>
  </w:num>
  <w:num w:numId="11" w16cid:durableId="102960142">
    <w:abstractNumId w:val="16"/>
  </w:num>
  <w:num w:numId="12" w16cid:durableId="1278366973">
    <w:abstractNumId w:val="13"/>
  </w:num>
  <w:num w:numId="13" w16cid:durableId="1069425004">
    <w:abstractNumId w:val="14"/>
  </w:num>
  <w:num w:numId="14" w16cid:durableId="1769421519">
    <w:abstractNumId w:val="17"/>
  </w:num>
  <w:num w:numId="15" w16cid:durableId="979925164">
    <w:abstractNumId w:val="8"/>
  </w:num>
  <w:num w:numId="16" w16cid:durableId="1437022708">
    <w:abstractNumId w:val="3"/>
  </w:num>
  <w:num w:numId="17" w16cid:durableId="634799884">
    <w:abstractNumId w:val="9"/>
  </w:num>
  <w:num w:numId="18" w16cid:durableId="926959382">
    <w:abstractNumId w:val="21"/>
  </w:num>
  <w:num w:numId="19" w16cid:durableId="2062552058">
    <w:abstractNumId w:val="18"/>
  </w:num>
  <w:num w:numId="20" w16cid:durableId="161967238">
    <w:abstractNumId w:val="20"/>
  </w:num>
  <w:num w:numId="21" w16cid:durableId="1466046132">
    <w:abstractNumId w:val="5"/>
  </w:num>
  <w:num w:numId="22" w16cid:durableId="837890619">
    <w:abstractNumId w:val="19"/>
  </w:num>
  <w:num w:numId="23" w16cid:durableId="3846496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B87"/>
    <w:rsid w:val="00022533"/>
    <w:rsid w:val="00022A8F"/>
    <w:rsid w:val="00024C2C"/>
    <w:rsid w:val="00042168"/>
    <w:rsid w:val="000533C4"/>
    <w:rsid w:val="00053537"/>
    <w:rsid w:val="00057A4F"/>
    <w:rsid w:val="000719C7"/>
    <w:rsid w:val="000C043B"/>
    <w:rsid w:val="000D00F5"/>
    <w:rsid w:val="000D6B23"/>
    <w:rsid w:val="000F6AAE"/>
    <w:rsid w:val="001139CF"/>
    <w:rsid w:val="00120295"/>
    <w:rsid w:val="001372A8"/>
    <w:rsid w:val="00161996"/>
    <w:rsid w:val="00177D16"/>
    <w:rsid w:val="0019057B"/>
    <w:rsid w:val="00195FEF"/>
    <w:rsid w:val="001B035C"/>
    <w:rsid w:val="001C16E0"/>
    <w:rsid w:val="001D2E77"/>
    <w:rsid w:val="001D3A6C"/>
    <w:rsid w:val="001E6B3A"/>
    <w:rsid w:val="001E748F"/>
    <w:rsid w:val="00221FD1"/>
    <w:rsid w:val="00234EE9"/>
    <w:rsid w:val="002659DD"/>
    <w:rsid w:val="002A3B87"/>
    <w:rsid w:val="00302201"/>
    <w:rsid w:val="00306AD3"/>
    <w:rsid w:val="00323BDE"/>
    <w:rsid w:val="00346CE9"/>
    <w:rsid w:val="00347D6D"/>
    <w:rsid w:val="00384406"/>
    <w:rsid w:val="003A0F36"/>
    <w:rsid w:val="003E4EAA"/>
    <w:rsid w:val="00410B0F"/>
    <w:rsid w:val="00410DA4"/>
    <w:rsid w:val="00421CF1"/>
    <w:rsid w:val="004357F2"/>
    <w:rsid w:val="0043685C"/>
    <w:rsid w:val="00441E19"/>
    <w:rsid w:val="00476D59"/>
    <w:rsid w:val="004846DF"/>
    <w:rsid w:val="004924A7"/>
    <w:rsid w:val="004B3E89"/>
    <w:rsid w:val="004C5909"/>
    <w:rsid w:val="00557A1A"/>
    <w:rsid w:val="005711D2"/>
    <w:rsid w:val="005735F2"/>
    <w:rsid w:val="005B584A"/>
    <w:rsid w:val="0060006C"/>
    <w:rsid w:val="0060431F"/>
    <w:rsid w:val="00624304"/>
    <w:rsid w:val="00650E05"/>
    <w:rsid w:val="006B4E1D"/>
    <w:rsid w:val="006C0DBC"/>
    <w:rsid w:val="006D0BAF"/>
    <w:rsid w:val="006E58DC"/>
    <w:rsid w:val="006E7453"/>
    <w:rsid w:val="006F4687"/>
    <w:rsid w:val="00724014"/>
    <w:rsid w:val="007319A4"/>
    <w:rsid w:val="00742F6D"/>
    <w:rsid w:val="007502C1"/>
    <w:rsid w:val="00771EE6"/>
    <w:rsid w:val="007802AB"/>
    <w:rsid w:val="00797A56"/>
    <w:rsid w:val="007B3D35"/>
    <w:rsid w:val="007E1792"/>
    <w:rsid w:val="008074ED"/>
    <w:rsid w:val="0082115B"/>
    <w:rsid w:val="00831BC0"/>
    <w:rsid w:val="00850B24"/>
    <w:rsid w:val="00866AEA"/>
    <w:rsid w:val="00884764"/>
    <w:rsid w:val="00887A82"/>
    <w:rsid w:val="00894EBF"/>
    <w:rsid w:val="008E0F1C"/>
    <w:rsid w:val="008E2CEE"/>
    <w:rsid w:val="008F2C45"/>
    <w:rsid w:val="008F39C4"/>
    <w:rsid w:val="00917097"/>
    <w:rsid w:val="00926EB5"/>
    <w:rsid w:val="00941C80"/>
    <w:rsid w:val="00947531"/>
    <w:rsid w:val="009824BA"/>
    <w:rsid w:val="009F7B43"/>
    <w:rsid w:val="00A0631D"/>
    <w:rsid w:val="00A11203"/>
    <w:rsid w:val="00AA263F"/>
    <w:rsid w:val="00AA2BA0"/>
    <w:rsid w:val="00AA4B49"/>
    <w:rsid w:val="00AA6CBF"/>
    <w:rsid w:val="00B00E98"/>
    <w:rsid w:val="00B05427"/>
    <w:rsid w:val="00B30C84"/>
    <w:rsid w:val="00B514BE"/>
    <w:rsid w:val="00B654BC"/>
    <w:rsid w:val="00B95746"/>
    <w:rsid w:val="00BA5B6A"/>
    <w:rsid w:val="00BA5C08"/>
    <w:rsid w:val="00BC43C9"/>
    <w:rsid w:val="00BD128B"/>
    <w:rsid w:val="00BD42EB"/>
    <w:rsid w:val="00BE1A29"/>
    <w:rsid w:val="00BF139F"/>
    <w:rsid w:val="00C1402A"/>
    <w:rsid w:val="00C33275"/>
    <w:rsid w:val="00C472E0"/>
    <w:rsid w:val="00C71ECD"/>
    <w:rsid w:val="00C81EDB"/>
    <w:rsid w:val="00C86928"/>
    <w:rsid w:val="00C95AF5"/>
    <w:rsid w:val="00CA2A8C"/>
    <w:rsid w:val="00CA386A"/>
    <w:rsid w:val="00CB1C7D"/>
    <w:rsid w:val="00CE30A2"/>
    <w:rsid w:val="00CE35F7"/>
    <w:rsid w:val="00D3399C"/>
    <w:rsid w:val="00D6161B"/>
    <w:rsid w:val="00DF22CA"/>
    <w:rsid w:val="00E04F5B"/>
    <w:rsid w:val="00E24D6A"/>
    <w:rsid w:val="00E24E8F"/>
    <w:rsid w:val="00E30B56"/>
    <w:rsid w:val="00E447EC"/>
    <w:rsid w:val="00E538B5"/>
    <w:rsid w:val="00E70421"/>
    <w:rsid w:val="00E746FA"/>
    <w:rsid w:val="00E8128F"/>
    <w:rsid w:val="00E86D4D"/>
    <w:rsid w:val="00E9211F"/>
    <w:rsid w:val="00EA4B06"/>
    <w:rsid w:val="00EB27FA"/>
    <w:rsid w:val="00EC4883"/>
    <w:rsid w:val="00ED79D7"/>
    <w:rsid w:val="00EE45B0"/>
    <w:rsid w:val="00EE7ED9"/>
    <w:rsid w:val="00EF5D53"/>
    <w:rsid w:val="00F02366"/>
    <w:rsid w:val="00F13FDF"/>
    <w:rsid w:val="00F715D0"/>
    <w:rsid w:val="00F736E3"/>
    <w:rsid w:val="00F858A4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CE2F62A"/>
  <w15:docId w15:val="{E454D10A-2D5D-41A7-AC41-A9CF5A79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A3B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6D"/>
  </w:style>
  <w:style w:type="paragraph" w:styleId="Footer">
    <w:name w:val="footer"/>
    <w:basedOn w:val="Normal"/>
    <w:link w:val="Foot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6D"/>
  </w:style>
  <w:style w:type="character" w:styleId="PageNumber">
    <w:name w:val="page number"/>
    <w:basedOn w:val="DefaultParagraphFont"/>
    <w:rsid w:val="00742F6D"/>
  </w:style>
  <w:style w:type="paragraph" w:customStyle="1" w:styleId="NaslovProcedure">
    <w:name w:val="Naslov Procedure"/>
    <w:basedOn w:val="Normal"/>
    <w:rsid w:val="00742F6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RomanBold" w:eastAsia="Times New Roman" w:hAnsi="TimesRomanBold"/>
      <w:sz w:val="20"/>
      <w:szCs w:val="20"/>
    </w:rPr>
  </w:style>
  <w:style w:type="table" w:styleId="TableGrid">
    <w:name w:val="Table Grid"/>
    <w:basedOn w:val="TableNormal"/>
    <w:uiPriority w:val="59"/>
    <w:rsid w:val="00750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etZaNabrajanja">
    <w:name w:val="Bulet Za Nabrajanja"/>
    <w:basedOn w:val="Normal"/>
    <w:rsid w:val="00EC4883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Roman" w:eastAsia="Times New Roman" w:hAnsi="TimesRoman"/>
      <w:sz w:val="24"/>
      <w:szCs w:val="20"/>
    </w:rPr>
  </w:style>
  <w:style w:type="paragraph" w:customStyle="1" w:styleId="NaslovDEFINICIJE">
    <w:name w:val="Naslov DEFINICIJE"/>
    <w:basedOn w:val="Heading1"/>
    <w:rsid w:val="00EC4883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9"/>
    </w:pPr>
    <w:rPr>
      <w:rFonts w:ascii="TimesRomanBold" w:hAnsi="TimesRomanBold"/>
      <w:b w:val="0"/>
      <w:bCs w:val="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4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EE4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rs@ncdrc.ac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ncrc.ac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009F8-E740-4CFB-B562-1E7D392A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Links>
    <vt:vector size="12" baseType="variant">
      <vt:variant>
        <vt:i4>2556012</vt:i4>
      </vt:variant>
      <vt:variant>
        <vt:i4>3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  <vt:variant>
        <vt:i4>1507440</vt:i4>
      </vt:variant>
      <vt:variant>
        <vt:i4>0</vt:i4>
      </vt:variant>
      <vt:variant>
        <vt:i4>0</vt:i4>
      </vt:variant>
      <vt:variant>
        <vt:i4>5</vt:i4>
      </vt:variant>
      <vt:variant>
        <vt:lpwstr>mailto:iors@ncdrc.ac.rs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Korisnicki</cp:lastModifiedBy>
  <cp:revision>20</cp:revision>
  <cp:lastPrinted>2015-12-24T13:29:00Z</cp:lastPrinted>
  <dcterms:created xsi:type="dcterms:W3CDTF">2015-05-17T08:21:00Z</dcterms:created>
  <dcterms:modified xsi:type="dcterms:W3CDTF">2026-06-02T12:37:00Z</dcterms:modified>
</cp:coreProperties>
</file>