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D8" w:rsidRDefault="00FF61D8">
      <w:pPr>
        <w:rPr>
          <w:rFonts w:ascii="Times New Roman" w:hAnsi="Times New Roman"/>
        </w:rPr>
      </w:pPr>
    </w:p>
    <w:p w:rsidR="00FF61D8" w:rsidRDefault="00FF61D8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2.65pt;margin-top:13.05pt;width:378.9pt;height:64.3pt;z-index:251657728;mso-height-percent:200;mso-height-percent:200;mso-height-relative:margin" o:gfxdata="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ao0Wj2gAAAAkBAAAPAAAAAAAAAAEAIAAAACIAAABk&#10;cnMvZG93bnJldi54bWxQSwECFAAUAAAACACHTuJA0LpghwQCAABPBAAADgAAAAAAAAABACAAAAAp&#10;AQAAZHJzL2Uyb0RvYy54bWxQSwUGAAAAAAYABgBZAQAAnwUAAAAA&#10;" strokecolor="white">
            <v:textbox style="mso-fit-shape-to-text:t">
              <w:txbxContent>
                <w:p w:rsidR="00FF61D8" w:rsidRDefault="00C82312">
                  <w:pPr>
                    <w:spacing w:after="0" w:line="240" w:lineRule="auto"/>
                    <w:ind w:left="34"/>
                    <w:rPr>
                      <w:rFonts w:ascii="Times New Roman" w:hAnsi="Times New Roman"/>
                      <w:b/>
                      <w:sz w:val="32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Институт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за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онкологију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радиологију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2"/>
                      <w:szCs w:val="24"/>
                    </w:rPr>
                    <w:t>Србије</w:t>
                  </w:r>
                  <w:proofErr w:type="spellEnd"/>
                </w:p>
                <w:p w:rsidR="00FF61D8" w:rsidRDefault="00C82312">
                  <w:pPr>
                    <w:spacing w:after="0" w:line="240" w:lineRule="auto"/>
                    <w:ind w:left="33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</w:rPr>
                    <w:t>Пастерова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</w:rPr>
                    <w:t xml:space="preserve"> 14,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</w:rPr>
                    <w:t>Београд</w:t>
                  </w:r>
                  <w:proofErr w:type="spellEnd"/>
                  <w:r>
                    <w:rPr>
                      <w:rFonts w:ascii="Times New Roman" w:hAnsi="Times New Roman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Cs w:val="24"/>
                    </w:rPr>
                    <w:t>Србија</w:t>
                  </w:r>
                  <w:proofErr w:type="spellEnd"/>
                </w:p>
                <w:p w:rsidR="00FF61D8" w:rsidRDefault="00C82312">
                  <w:pPr>
                    <w:spacing w:after="0" w:line="240" w:lineRule="auto"/>
                    <w:ind w:left="33" w:right="318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+381 11 2067 100  </w:t>
                  </w:r>
                  <w:r>
                    <w:rPr>
                      <w:rFonts w:ascii="Times New Roman" w:hAnsi="Times New Roman"/>
                      <w:b/>
                      <w:szCs w:val="24"/>
                      <w:lang w:val="sr-Cyrl-CS"/>
                    </w:rPr>
                    <w:t xml:space="preserve"> </w:t>
                  </w:r>
                </w:p>
                <w:p w:rsidR="00FF61D8" w:rsidRDefault="00C8231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Times New Roman" w:hAnsi="Times New Roman"/>
                        <w:szCs w:val="24"/>
                      </w:rPr>
                      <w:t>iors@ncrc.ac.rs</w:t>
                    </w:r>
                  </w:hyperlink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4"/>
                      <w:lang w:val="sr-Cyrl-CS"/>
                    </w:rPr>
                    <w:t xml:space="preserve"> 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 </w:t>
                  </w:r>
                  <w:hyperlink r:id="rId9" w:history="1">
                    <w:r>
                      <w:rPr>
                        <w:rStyle w:val="Hyperlink"/>
                        <w:rFonts w:ascii="Times New Roman" w:hAnsi="Times New Roman"/>
                        <w:szCs w:val="24"/>
                      </w:rPr>
                      <w:t>www.ncrc.ac.rs</w:t>
                    </w:r>
                  </w:hyperlink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C82312"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339090</wp:posOffset>
            </wp:positionH>
            <wp:positionV relativeFrom="margin">
              <wp:posOffset>600710</wp:posOffset>
            </wp:positionV>
            <wp:extent cx="640715" cy="569595"/>
            <wp:effectExtent l="19050" t="0" r="6985" b="0"/>
            <wp:wrapSquare wrapText="bothSides"/>
            <wp:docPr id="7" name="Picture 17" descr="LOGO 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7" descr="LOGO PRO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150" t="7086" r="33449" b="46535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1D8" w:rsidRDefault="00FF61D8">
      <w:pPr>
        <w:rPr>
          <w:rFonts w:ascii="Times New Roman" w:hAnsi="Times New Roman"/>
        </w:rPr>
      </w:pPr>
    </w:p>
    <w:tbl>
      <w:tblPr>
        <w:tblpPr w:leftFromText="181" w:rightFromText="181" w:horzAnchor="page" w:tblpXSpec="center" w:tblpYSpec="bottom"/>
        <w:tblOverlap w:val="never"/>
        <w:tblW w:w="4506" w:type="pct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single" w:sz="4" w:space="0" w:color="BFBFBF"/>
        </w:tblBorders>
        <w:tblLook w:val="04A0"/>
      </w:tblPr>
      <w:tblGrid>
        <w:gridCol w:w="2661"/>
        <w:gridCol w:w="5669"/>
      </w:tblGrid>
      <w:tr w:rsidR="00FF61D8">
        <w:trPr>
          <w:trHeight w:val="680"/>
        </w:trPr>
        <w:tc>
          <w:tcPr>
            <w:tcW w:w="1597" w:type="pct"/>
            <w:vAlign w:val="center"/>
          </w:tcPr>
          <w:p w:rsidR="00FF61D8" w:rsidRDefault="00C823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Ознака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403" w:type="pct"/>
            <w:vAlign w:val="center"/>
          </w:tcPr>
          <w:p w:rsidR="00FF61D8" w:rsidRDefault="00C82312">
            <w:pPr>
              <w:spacing w:after="0" w:line="240" w:lineRule="auto"/>
              <w:ind w:left="3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П.ХИР.09</w:t>
            </w:r>
          </w:p>
        </w:tc>
      </w:tr>
      <w:tr w:rsidR="00FF61D8">
        <w:trPr>
          <w:trHeight w:val="680"/>
        </w:trPr>
        <w:tc>
          <w:tcPr>
            <w:tcW w:w="1597" w:type="pct"/>
            <w:vAlign w:val="center"/>
          </w:tcPr>
          <w:p w:rsidR="00FF61D8" w:rsidRDefault="00C823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Верзија</w:t>
            </w:r>
            <w:proofErr w:type="spellEnd"/>
          </w:p>
        </w:tc>
        <w:tc>
          <w:tcPr>
            <w:tcW w:w="3403" w:type="pct"/>
            <w:vAlign w:val="center"/>
          </w:tcPr>
          <w:p w:rsidR="00FF61D8" w:rsidRDefault="00C82312">
            <w:pPr>
              <w:spacing w:after="0" w:line="240" w:lineRule="auto"/>
              <w:ind w:left="316"/>
              <w:rPr>
                <w:rFonts w:ascii="Times New Roman" w:hAnsi="Times New Roman"/>
                <w:sz w:val="28"/>
                <w:lang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/>
              </w:rPr>
              <w:t>2</w:t>
            </w:r>
          </w:p>
        </w:tc>
      </w:tr>
      <w:tr w:rsidR="00FF61D8">
        <w:trPr>
          <w:trHeight w:val="680"/>
        </w:trPr>
        <w:tc>
          <w:tcPr>
            <w:tcW w:w="1597" w:type="pct"/>
            <w:vAlign w:val="center"/>
          </w:tcPr>
          <w:p w:rsidR="00FF61D8" w:rsidRDefault="00C823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Датум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усвајања</w:t>
            </w:r>
            <w:proofErr w:type="spellEnd"/>
          </w:p>
        </w:tc>
        <w:tc>
          <w:tcPr>
            <w:tcW w:w="3403" w:type="pct"/>
            <w:vAlign w:val="center"/>
          </w:tcPr>
          <w:p w:rsidR="00FF61D8" w:rsidRDefault="00D72ADB">
            <w:pPr>
              <w:spacing w:after="0" w:line="240" w:lineRule="auto"/>
              <w:ind w:left="3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/>
              </w:rPr>
              <w:t>15</w:t>
            </w:r>
            <w:r w:rsidR="00C82312">
              <w:rPr>
                <w:rFonts w:ascii="Times New Roman" w:hAnsi="Times New Roman"/>
                <w:sz w:val="28"/>
              </w:rPr>
              <w:t>.</w:t>
            </w:r>
            <w:r w:rsidR="00C82312">
              <w:rPr>
                <w:rFonts w:ascii="Times New Roman" w:hAnsi="Times New Roman"/>
                <w:sz w:val="28"/>
                <w:lang/>
              </w:rPr>
              <w:t>12</w:t>
            </w:r>
            <w:r w:rsidR="00C82312">
              <w:rPr>
                <w:rFonts w:ascii="Times New Roman" w:hAnsi="Times New Roman"/>
                <w:sz w:val="28"/>
              </w:rPr>
              <w:t>.20</w:t>
            </w:r>
            <w:r w:rsidR="00C82312">
              <w:rPr>
                <w:rFonts w:ascii="Times New Roman" w:hAnsi="Times New Roman"/>
                <w:sz w:val="28"/>
                <w:lang/>
              </w:rPr>
              <w:t>23</w:t>
            </w:r>
            <w:r w:rsidR="00C82312">
              <w:rPr>
                <w:rFonts w:ascii="Times New Roman" w:hAnsi="Times New Roman"/>
                <w:sz w:val="28"/>
              </w:rPr>
              <w:t>.</w:t>
            </w:r>
          </w:p>
        </w:tc>
      </w:tr>
      <w:tr w:rsidR="00FF61D8">
        <w:trPr>
          <w:trHeight w:val="680"/>
        </w:trPr>
        <w:tc>
          <w:tcPr>
            <w:tcW w:w="1597" w:type="pct"/>
            <w:vAlign w:val="center"/>
          </w:tcPr>
          <w:p w:rsidR="00FF61D8" w:rsidRDefault="00C823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Аутори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403" w:type="pct"/>
            <w:vAlign w:val="center"/>
          </w:tcPr>
          <w:p w:rsidR="00FF61D8" w:rsidRDefault="00C82312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Драгана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Стојановић</w:t>
            </w:r>
            <w:proofErr w:type="spellEnd"/>
          </w:p>
          <w:p w:rsidR="00FF61D8" w:rsidRDefault="00C82312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61D8" w:rsidRDefault="00C82312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ВМС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Наташа Ђуришић</w:t>
            </w:r>
          </w:p>
        </w:tc>
      </w:tr>
      <w:tr w:rsidR="00FF61D8">
        <w:trPr>
          <w:trHeight w:val="680"/>
        </w:trPr>
        <w:tc>
          <w:tcPr>
            <w:tcW w:w="1597" w:type="pct"/>
            <w:vAlign w:val="center"/>
          </w:tcPr>
          <w:p w:rsidR="00FF61D8" w:rsidRDefault="00C823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Носилац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403" w:type="pct"/>
            <w:vAlign w:val="center"/>
          </w:tcPr>
          <w:p w:rsidR="00FF61D8" w:rsidRDefault="00C82312">
            <w:pPr>
              <w:spacing w:after="0" w:line="240" w:lineRule="auto"/>
              <w:ind w:left="3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Проф</w:t>
            </w:r>
            <w:r w:rsidR="00D72ADB">
              <w:rPr>
                <w:rFonts w:ascii="Times New Roman" w:hAnsi="Times New Roman"/>
                <w:sz w:val="28"/>
                <w:szCs w:val="28"/>
                <w:lang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 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Марковић</w:t>
            </w:r>
            <w:proofErr w:type="spellEnd"/>
          </w:p>
        </w:tc>
      </w:tr>
      <w:tr w:rsidR="00FF61D8">
        <w:trPr>
          <w:trHeight w:val="680"/>
        </w:trPr>
        <w:tc>
          <w:tcPr>
            <w:tcW w:w="1597" w:type="pct"/>
            <w:vAlign w:val="center"/>
          </w:tcPr>
          <w:p w:rsidR="00FF61D8" w:rsidRDefault="00C823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Процедуру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одобрио</w:t>
            </w:r>
            <w:proofErr w:type="spellEnd"/>
          </w:p>
        </w:tc>
        <w:tc>
          <w:tcPr>
            <w:tcW w:w="3403" w:type="pct"/>
            <w:vAlign w:val="center"/>
          </w:tcPr>
          <w:p w:rsidR="00FF61D8" w:rsidRDefault="00C82312">
            <w:pPr>
              <w:spacing w:after="0" w:line="240" w:lineRule="auto"/>
              <w:ind w:left="316"/>
              <w:rPr>
                <w:rFonts w:ascii="Times New Roman" w:hAnsi="Times New Roman"/>
                <w:sz w:val="28"/>
                <w:lang/>
              </w:rPr>
            </w:pPr>
            <w:r>
              <w:rPr>
                <w:rFonts w:ascii="Times New Roman" w:hAnsi="Times New Roman"/>
                <w:sz w:val="28"/>
                <w:lang/>
              </w:rPr>
              <w:t>Доц</w:t>
            </w:r>
            <w:r w:rsidR="00D72ADB">
              <w:rPr>
                <w:rFonts w:ascii="Times New Roman" w:hAnsi="Times New Roman"/>
                <w:sz w:val="28"/>
                <w:lang/>
              </w:rPr>
              <w:t>.</w:t>
            </w:r>
            <w:r>
              <w:rPr>
                <w:rFonts w:ascii="Times New Roman" w:hAnsi="Times New Roman"/>
                <w:sz w:val="28"/>
                <w:lang/>
              </w:rPr>
              <w:t xml:space="preserve"> др Милан Жегарац</w:t>
            </w:r>
          </w:p>
        </w:tc>
      </w:tr>
    </w:tbl>
    <w:p w:rsidR="00FF61D8" w:rsidRDefault="00FF61D8">
      <w:pPr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F61D8">
        <w:rPr>
          <w:rFonts w:ascii="Times New Roman" w:hAnsi="Times New Roman"/>
          <w:lang w:eastAsia="zh-TW"/>
        </w:rPr>
        <w:pict>
          <v:shape id="_x0000_s1027" type="#_x0000_t202" style="position:absolute;left:0;text-align:left;margin-left:94pt;margin-top:222.55pt;width:395.45pt;height:177.25pt;z-index:251658752;mso-position-horizontal-relative:page;mso-position-vertical-relative:margin" o:gfxdata="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bY&#10;1sTYAAAACwEAAA8AAAAAAAAAAQAgAAAAIgAAAGRycy9kb3ducmV2LnhtbFBLAQIUABQAAAAIAIdO&#10;4kARs9QrsQEAAHcDAAAOAAAAAAAAAAEAIAAAACcBAABkcnMvZTJvRG9jLnhtbFBLBQYAAAAABgAG&#10;AFkBAABKBQAAAAA=&#10;" o:allowincell="f" o:allowoverlap="f" stroked="f">
            <v:textbox>
              <w:txbxContent>
                <w:p w:rsidR="00FF61D8" w:rsidRDefault="00FF61D8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</w:rPr>
                  </w:pPr>
                </w:p>
                <w:p w:rsidR="00FF61D8" w:rsidRDefault="00FF61D8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</w:rPr>
                  </w:pPr>
                </w:p>
                <w:p w:rsidR="00FF61D8" w:rsidRDefault="00C82312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>ПРОЦЕДУРА</w:t>
                  </w:r>
                </w:p>
                <w:p w:rsidR="00FF61D8" w:rsidRDefault="00C82312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>ЗА КОНТРОЛУ СТЕРИЛИЗАЦИОНИХ ЦИКЛУСА</w:t>
                  </w:r>
                </w:p>
                <w:p w:rsidR="00FF61D8" w:rsidRDefault="00FF61D8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</w:rPr>
                  </w:pPr>
                </w:p>
                <w:p w:rsidR="00FF61D8" w:rsidRDefault="00FF61D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FF61D8" w:rsidRDefault="00FF61D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FF61D8" w:rsidRDefault="00FF61D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FF61D8" w:rsidRDefault="00FF61D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wrap type="square" anchorx="page" anchory="margin"/>
            <w10:anchorlock/>
          </v:shape>
        </w:pict>
      </w:r>
      <w:r w:rsidR="00C82312">
        <w:rPr>
          <w:rFonts w:ascii="Times New Roman" w:hAnsi="Times New Roman"/>
        </w:rPr>
        <w:br w:type="page"/>
      </w:r>
    </w:p>
    <w:p w:rsidR="00FF61D8" w:rsidRDefault="00FF61D8">
      <w:pPr>
        <w:pStyle w:val="NaslovDEFINICIJE"/>
        <w:spacing w:after="120"/>
        <w:rPr>
          <w:rFonts w:ascii="Times New Roman" w:hAnsi="Times New Roman"/>
          <w:szCs w:val="24"/>
        </w:rPr>
      </w:pPr>
    </w:p>
    <w:p w:rsidR="00FF61D8" w:rsidRDefault="00C82312">
      <w:pPr>
        <w:pStyle w:val="NaslovDEFINICIJE"/>
        <w:spacing w:after="1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1. </w:t>
      </w:r>
      <w:r>
        <w:rPr>
          <w:rFonts w:ascii="Times New Roman" w:hAnsi="Times New Roman"/>
          <w:b/>
          <w:szCs w:val="24"/>
        </w:rPr>
        <w:t>ДЕФИНИЦИЈЕ И СКРАЋЕНИЦЕ</w:t>
      </w:r>
    </w:p>
    <w:p w:rsidR="00FF61D8" w:rsidRDefault="00C82312">
      <w:pPr>
        <w:pStyle w:val="NaslovDEFINICIJE"/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ИОРС-</w:t>
      </w:r>
      <w:proofErr w:type="spellStart"/>
      <w:r>
        <w:rPr>
          <w:rFonts w:ascii="Times New Roman" w:hAnsi="Times New Roman"/>
          <w:szCs w:val="24"/>
        </w:rPr>
        <w:t>Институт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за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онкологију</w:t>
      </w:r>
      <w:proofErr w:type="spellEnd"/>
      <w:r>
        <w:rPr>
          <w:rFonts w:ascii="Times New Roman" w:hAnsi="Times New Roman"/>
          <w:szCs w:val="24"/>
        </w:rPr>
        <w:t xml:space="preserve"> и </w:t>
      </w:r>
      <w:proofErr w:type="spellStart"/>
      <w:r>
        <w:rPr>
          <w:rFonts w:ascii="Times New Roman" w:hAnsi="Times New Roman"/>
          <w:szCs w:val="24"/>
        </w:rPr>
        <w:t>радиологију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Србије</w:t>
      </w:r>
      <w:proofErr w:type="spellEnd"/>
    </w:p>
    <w:p w:rsidR="00FF61D8" w:rsidRDefault="00C82312">
      <w:pPr>
        <w:pStyle w:val="NaslovDEFINICIJE"/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KOХ = </w:t>
      </w:r>
      <w:proofErr w:type="spellStart"/>
      <w:r>
        <w:rPr>
          <w:rFonts w:ascii="Times New Roman" w:hAnsi="Times New Roman"/>
          <w:szCs w:val="24"/>
        </w:rPr>
        <w:t>Клиника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за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онколошку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хирургију</w:t>
      </w:r>
      <w:bookmarkStart w:id="0" w:name="_GoBack"/>
      <w:bookmarkEnd w:id="0"/>
      <w:proofErr w:type="spellEnd"/>
    </w:p>
    <w:p w:rsidR="00FF61D8" w:rsidRDefault="00C82312">
      <w:pPr>
        <w:pStyle w:val="NaslovDEFINICIJE"/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ОС = </w:t>
      </w:r>
      <w:proofErr w:type="spellStart"/>
      <w:r>
        <w:rPr>
          <w:rFonts w:ascii="Times New Roman" w:hAnsi="Times New Roman"/>
          <w:szCs w:val="24"/>
        </w:rPr>
        <w:t>Операционе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сале</w:t>
      </w:r>
      <w:proofErr w:type="spellEnd"/>
    </w:p>
    <w:p w:rsidR="00FF61D8" w:rsidRDefault="00C82312">
      <w:pPr>
        <w:pStyle w:val="NaslovDEFINICIJE"/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ДХБ- </w:t>
      </w:r>
      <w:proofErr w:type="spellStart"/>
      <w:r>
        <w:rPr>
          <w:rFonts w:ascii="Times New Roman" w:hAnsi="Times New Roman"/>
          <w:szCs w:val="24"/>
        </w:rPr>
        <w:t>Дневна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хируршка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болница</w:t>
      </w:r>
      <w:proofErr w:type="spellEnd"/>
    </w:p>
    <w:p w:rsidR="00FF61D8" w:rsidRDefault="00FF61D8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p w:rsidR="00FF61D8" w:rsidRDefault="00C82312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</w:t>
      </w:r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процедура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одредјује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носиоце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терилизационих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циклуса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F61D8" w:rsidRDefault="00FF61D8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p w:rsidR="00FF61D8" w:rsidRDefault="00C82312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ПОДРУЧЈЕ ПРИМЕНЕ</w:t>
      </w:r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Подручје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ИОРС, </w:t>
      </w:r>
      <w:proofErr w:type="spellStart"/>
      <w:r>
        <w:rPr>
          <w:rFonts w:ascii="Times New Roman" w:hAnsi="Times New Roman"/>
          <w:sz w:val="24"/>
          <w:szCs w:val="24"/>
        </w:rPr>
        <w:t>Клиника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онколошку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хирургију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Операциони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блок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блок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ДХБ – </w:t>
      </w:r>
      <w:proofErr w:type="spellStart"/>
      <w:r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F61D8" w:rsidRDefault="00FF61D8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p w:rsidR="00FF61D8" w:rsidRDefault="00C82312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ОДГОВОРНОСТИ</w:t>
      </w:r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НАЧЕЛНИК ОДЕЉЕЊА ОПЕРАЦИОНИ БЛОК</w:t>
      </w:r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</w:t>
      </w:r>
      <w:proofErr w:type="spellStart"/>
      <w:r>
        <w:rPr>
          <w:rFonts w:ascii="Times New Roman" w:hAnsi="Times New Roman"/>
          <w:sz w:val="24"/>
          <w:szCs w:val="24"/>
        </w:rPr>
        <w:t>Израду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верификацију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периодичних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извештаја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одељења</w:t>
      </w:r>
      <w:proofErr w:type="spellEnd"/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proofErr w:type="spellStart"/>
      <w:r>
        <w:rPr>
          <w:rFonts w:ascii="Times New Roman" w:hAnsi="Times New Roman"/>
          <w:sz w:val="24"/>
          <w:szCs w:val="24"/>
        </w:rPr>
        <w:t>Верификацију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бактериолошких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ГЛАВНА СЕСТРА КОХ </w:t>
      </w:r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/>
          <w:sz w:val="24"/>
          <w:szCs w:val="24"/>
        </w:rPr>
        <w:t>Контролу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процедуре</w:t>
      </w:r>
      <w:proofErr w:type="spellEnd"/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</w:t>
      </w:r>
      <w:proofErr w:type="spellStart"/>
      <w:r>
        <w:rPr>
          <w:rFonts w:ascii="Times New Roman" w:hAnsi="Times New Roman"/>
          <w:sz w:val="24"/>
          <w:szCs w:val="24"/>
        </w:rPr>
        <w:t>Периодичну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исправности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вођења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документације</w:t>
      </w:r>
      <w:proofErr w:type="spellEnd"/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</w:t>
      </w:r>
      <w:proofErr w:type="spellStart"/>
      <w:r>
        <w:rPr>
          <w:rFonts w:ascii="Times New Roman" w:hAnsi="Times New Roman"/>
          <w:sz w:val="24"/>
          <w:szCs w:val="24"/>
        </w:rPr>
        <w:t>Израду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периодич</w:t>
      </w:r>
      <w:r>
        <w:rPr>
          <w:rFonts w:ascii="Times New Roman" w:hAnsi="Times New Roman"/>
          <w:sz w:val="24"/>
          <w:szCs w:val="24"/>
        </w:rPr>
        <w:t>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извештаја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Клинике</w:t>
      </w:r>
      <w:proofErr w:type="spellEnd"/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ГЛАВНА СЕСТРА ОДЕЉЕЊА </w:t>
      </w:r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прави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распоред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медицинских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сестара</w:t>
      </w:r>
      <w:proofErr w:type="spellEnd"/>
      <w:r>
        <w:rPr>
          <w:rFonts w:ascii="Times New Roman" w:hAnsi="Times New Roman"/>
          <w:sz w:val="24"/>
          <w:szCs w:val="24"/>
        </w:rPr>
        <w:t xml:space="preserve">  у </w:t>
      </w:r>
      <w:proofErr w:type="spellStart"/>
      <w:r>
        <w:rPr>
          <w:rFonts w:ascii="Times New Roman" w:hAnsi="Times New Roman"/>
          <w:sz w:val="24"/>
          <w:szCs w:val="24"/>
        </w:rPr>
        <w:t>операционим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салама</w:t>
      </w:r>
      <w:proofErr w:type="spellEnd"/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контролише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спровођенје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процедур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proofErr w:type="spellStart"/>
      <w:r>
        <w:rPr>
          <w:rFonts w:ascii="Times New Roman" w:hAnsi="Times New Roman"/>
          <w:sz w:val="24"/>
          <w:szCs w:val="24"/>
        </w:rPr>
        <w:t>контролу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употребе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proofErr w:type="spellStart"/>
      <w:r>
        <w:rPr>
          <w:rFonts w:ascii="Times New Roman" w:hAnsi="Times New Roman"/>
          <w:sz w:val="24"/>
          <w:szCs w:val="24"/>
        </w:rPr>
        <w:t>израду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месечног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извештаја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операционе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сале</w:t>
      </w:r>
      <w:proofErr w:type="spellEnd"/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ГЛАВНА СЕСТРА ОДСЕКА</w:t>
      </w:r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/>
          <w:sz w:val="24"/>
          <w:szCs w:val="24"/>
        </w:rPr>
        <w:t>Контролише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процедуре</w:t>
      </w:r>
      <w:proofErr w:type="spellEnd"/>
    </w:p>
    <w:p w:rsidR="00FF61D8" w:rsidRDefault="00C82312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контролу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употребе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</w:p>
    <w:p w:rsidR="00FF61D8" w:rsidRDefault="00FF61D8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p w:rsidR="00FF61D8" w:rsidRDefault="00C82312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ОПИС ПРОЦЕДУРЕ</w:t>
      </w:r>
    </w:p>
    <w:p w:rsidR="00FF61D8" w:rsidRDefault="00C8231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одељењу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ОПблок</w:t>
      </w:r>
      <w:proofErr w:type="spellEnd"/>
      <w:r>
        <w:rPr>
          <w:rFonts w:ascii="Times New Roman" w:hAnsi="Times New Roman"/>
          <w:sz w:val="24"/>
          <w:szCs w:val="24"/>
        </w:rPr>
        <w:t xml:space="preserve">-а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ДХБ-</w:t>
      </w:r>
      <w:proofErr w:type="spellStart"/>
      <w:r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</w:rPr>
        <w:t xml:space="preserve"> ИОРС-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,свакодневно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меди</w:t>
      </w:r>
      <w:r>
        <w:rPr>
          <w:rFonts w:ascii="Times New Roman" w:hAnsi="Times New Roman"/>
          <w:sz w:val="24"/>
          <w:szCs w:val="24"/>
        </w:rPr>
        <w:t>цинских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сестара-техничара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спречавање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болничких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инфекција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Процесуирана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индикатор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налепница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чува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књизи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уписаним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датумом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сатом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циклус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потписано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обављало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стерилизацију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F61D8" w:rsidRDefault="00C8231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Хемијска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конторлоа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пакет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припремљен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лепи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индикатор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постизању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температуре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комори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апарата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боју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F61D8" w:rsidRDefault="00C8231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Физичка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</w:t>
      </w:r>
      <w:r>
        <w:rPr>
          <w:rFonts w:ascii="Times New Roman" w:hAnsi="Times New Roman"/>
          <w:sz w:val="24"/>
          <w:szCs w:val="24"/>
        </w:rPr>
        <w:t>рилизације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праћењем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параметара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апарату</w:t>
      </w:r>
      <w:proofErr w:type="gramStart"/>
      <w:r>
        <w:rPr>
          <w:rFonts w:ascii="Times New Roman" w:hAnsi="Times New Roman"/>
          <w:sz w:val="24"/>
          <w:szCs w:val="24"/>
        </w:rPr>
        <w:t>,тачније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индикатор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апарат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бележи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температуре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притиска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сегмент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стерилизационог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61D8" w:rsidRDefault="00C8231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Биолошка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болнички</w:t>
      </w:r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инфекција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налогу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епидемиологију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превенцију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ИОРС-а, </w:t>
      </w:r>
      <w:proofErr w:type="spellStart"/>
      <w:r>
        <w:rPr>
          <w:rFonts w:ascii="Times New Roman" w:hAnsi="Times New Roman"/>
          <w:sz w:val="24"/>
          <w:szCs w:val="24"/>
        </w:rPr>
        <w:t>једанпут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месечно.Ковертиране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ампуле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 “</w:t>
      </w:r>
      <w:proofErr w:type="spellStart"/>
      <w:r>
        <w:rPr>
          <w:rFonts w:ascii="Times New Roman" w:hAnsi="Times New Roman"/>
          <w:sz w:val="24"/>
          <w:szCs w:val="24"/>
        </w:rPr>
        <w:t>geobacillusa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stearothermophilusa</w:t>
      </w:r>
      <w:proofErr w:type="spellEnd"/>
      <w:r>
        <w:rPr>
          <w:rFonts w:ascii="Times New Roman" w:hAnsi="Times New Roman"/>
          <w:sz w:val="24"/>
          <w:szCs w:val="24"/>
        </w:rPr>
        <w:t xml:space="preserve">'' у </w:t>
      </w:r>
      <w:proofErr w:type="spellStart"/>
      <w:r>
        <w:rPr>
          <w:rFonts w:ascii="Times New Roman" w:hAnsi="Times New Roman"/>
          <w:sz w:val="24"/>
          <w:szCs w:val="24"/>
        </w:rPr>
        <w:t>одељењу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ОПблок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допрема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санитарни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техничар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епидемиологије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превенције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уредно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обележене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ројем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стерилизационог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апарата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бројем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циклуса</w:t>
      </w:r>
      <w:proofErr w:type="spellEnd"/>
      <w:r>
        <w:rPr>
          <w:rFonts w:ascii="Times New Roman" w:hAnsi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/>
          <w:sz w:val="24"/>
          <w:szCs w:val="24"/>
        </w:rPr>
        <w:t>Медицинска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сестра-инструментарка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заступљена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I-134 </w:t>
      </w:r>
      <w:proofErr w:type="spellStart"/>
      <w:r>
        <w:rPr>
          <w:rFonts w:ascii="Times New Roman" w:hAnsi="Times New Roman"/>
          <w:sz w:val="24"/>
          <w:szCs w:val="24"/>
        </w:rPr>
        <w:t>оС</w:t>
      </w:r>
      <w:proofErr w:type="spellEnd"/>
      <w:r>
        <w:rPr>
          <w:rFonts w:ascii="Times New Roman" w:hAnsi="Times New Roman"/>
          <w:sz w:val="24"/>
          <w:szCs w:val="24"/>
        </w:rPr>
        <w:t xml:space="preserve">, II-121оС , III- 134 </w:t>
      </w:r>
      <w:proofErr w:type="spellStart"/>
      <w:r>
        <w:rPr>
          <w:rFonts w:ascii="Times New Roman" w:hAnsi="Times New Roman"/>
          <w:sz w:val="24"/>
          <w:szCs w:val="24"/>
        </w:rPr>
        <w:t>оС</w:t>
      </w:r>
      <w:proofErr w:type="spellEnd"/>
      <w:r>
        <w:rPr>
          <w:rFonts w:ascii="Times New Roman" w:hAnsi="Times New Roman"/>
          <w:sz w:val="24"/>
          <w:szCs w:val="24"/>
        </w:rPr>
        <w:t xml:space="preserve"> 20-то </w:t>
      </w:r>
      <w:proofErr w:type="spellStart"/>
      <w:r>
        <w:rPr>
          <w:rFonts w:ascii="Times New Roman" w:hAnsi="Times New Roman"/>
          <w:sz w:val="24"/>
          <w:szCs w:val="24"/>
        </w:rPr>
        <w:t>минутни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апарата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располаже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ОПблок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ДХБ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цикуса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ампуле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епоново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ковертирају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рослеђују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епидемиологије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превенције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F61D8" w:rsidRDefault="00C82312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налогу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одељења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епидемиологију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превенцију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једном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месечно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узоркоју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садржај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хируршких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сетова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пакета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методом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влажних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брисева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или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узимањем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узорка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санитетског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материјала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FF61D8" w:rsidRDefault="00C8231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Узорковање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санитарни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техничар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инструментарка.Стерилни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брисеви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узорци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материјала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стерилним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бочицама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обележе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узорка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тј.врстом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узорка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</w:p>
    <w:p w:rsidR="00FF61D8" w:rsidRDefault="00C8231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Пратећи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чини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упут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бактериолошку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</w:t>
      </w:r>
      <w:r>
        <w:rPr>
          <w:rFonts w:ascii="Times New Roman" w:hAnsi="Times New Roman"/>
          <w:sz w:val="24"/>
          <w:szCs w:val="24"/>
        </w:rPr>
        <w:t>олу</w:t>
      </w:r>
      <w:proofErr w:type="spellEnd"/>
      <w:r>
        <w:rPr>
          <w:rFonts w:ascii="Times New Roman" w:hAnsi="Times New Roman"/>
          <w:sz w:val="24"/>
          <w:szCs w:val="24"/>
        </w:rPr>
        <w:t xml:space="preserve"> ''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саджи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F61D8" w:rsidRDefault="00C82312">
      <w:pPr>
        <w:pStyle w:val="ListParagraph"/>
        <w:numPr>
          <w:ilvl w:val="0"/>
          <w:numId w:val="2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узорак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шаље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F61D8" w:rsidRDefault="00C82312">
      <w:pPr>
        <w:pStyle w:val="ListParagraph"/>
        <w:numPr>
          <w:ilvl w:val="0"/>
          <w:numId w:val="2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назив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узорка</w:t>
      </w:r>
      <w:proofErr w:type="spellEnd"/>
    </w:p>
    <w:p w:rsidR="00FF61D8" w:rsidRDefault="00C82312">
      <w:pPr>
        <w:pStyle w:val="ListParagraph"/>
        <w:numPr>
          <w:ilvl w:val="0"/>
          <w:numId w:val="2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узорковања</w:t>
      </w:r>
      <w:proofErr w:type="spellEnd"/>
    </w:p>
    <w:p w:rsidR="00FF61D8" w:rsidRDefault="00C82312">
      <w:pPr>
        <w:pStyle w:val="ListParagraph"/>
        <w:numPr>
          <w:ilvl w:val="0"/>
          <w:numId w:val="2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прегледа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F61D8" w:rsidRDefault="00C82312">
      <w:pPr>
        <w:pStyle w:val="ListParagraph"/>
        <w:numPr>
          <w:ilvl w:val="0"/>
          <w:numId w:val="2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упутобавезно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оверен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печатом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одељења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61D8" w:rsidRDefault="00C8231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Узорковање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евидентира</w:t>
      </w:r>
      <w:proofErr w:type="spellEnd"/>
      <w:r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/>
          <w:sz w:val="24"/>
          <w:szCs w:val="24"/>
        </w:rPr>
        <w:t>књизи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евиденције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бактериолошке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контроле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док</w:t>
      </w:r>
      <w:r>
        <w:rPr>
          <w:rFonts w:ascii="Times New Roman" w:hAnsi="Times New Roman"/>
          <w:sz w:val="24"/>
          <w:szCs w:val="24"/>
        </w:rPr>
        <w:t>умент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операционом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блоку</w:t>
      </w:r>
      <w:proofErr w:type="spellEnd"/>
      <w:r>
        <w:rPr>
          <w:rFonts w:ascii="Times New Roman" w:hAnsi="Times New Roman"/>
          <w:sz w:val="24"/>
          <w:szCs w:val="24"/>
        </w:rPr>
        <w:t xml:space="preserve">). У </w:t>
      </w:r>
      <w:proofErr w:type="spellStart"/>
      <w:r>
        <w:rPr>
          <w:rFonts w:ascii="Times New Roman" w:hAnsi="Times New Roman"/>
          <w:sz w:val="24"/>
          <w:szCs w:val="24"/>
        </w:rPr>
        <w:t>кљизи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бележи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F61D8" w:rsidRDefault="00C82312">
      <w:pPr>
        <w:pStyle w:val="ListParagraph"/>
        <w:numPr>
          <w:ilvl w:val="0"/>
          <w:numId w:val="3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узорковања</w:t>
      </w:r>
      <w:proofErr w:type="spellEnd"/>
    </w:p>
    <w:p w:rsidR="00FF61D8" w:rsidRDefault="00C82312">
      <w:pPr>
        <w:pStyle w:val="ListParagraph"/>
        <w:numPr>
          <w:ilvl w:val="0"/>
          <w:numId w:val="3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узорка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F61D8" w:rsidRDefault="00C82312">
      <w:pPr>
        <w:pStyle w:val="ListParagraph"/>
        <w:numPr>
          <w:ilvl w:val="0"/>
          <w:numId w:val="3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потпис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узорковање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61D8" w:rsidRDefault="00C8231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НапоменаI</w:t>
      </w:r>
      <w:proofErr w:type="spellEnd"/>
      <w:r>
        <w:rPr>
          <w:rFonts w:ascii="Times New Roman" w:hAnsi="Times New Roman"/>
          <w:sz w:val="24"/>
          <w:szCs w:val="24"/>
        </w:rPr>
        <w:t xml:space="preserve"> :У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добијања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неадекватних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резултата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узорковање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понавља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61D8" w:rsidRDefault="00C82312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Напомена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II</w:t>
      </w:r>
      <w:proofErr w:type="gramStart"/>
      <w:r>
        <w:rPr>
          <w:rFonts w:ascii="Times New Roman" w:hAnsi="Times New Roman"/>
          <w:sz w:val="24"/>
          <w:szCs w:val="24"/>
        </w:rPr>
        <w:t>:Услучају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добијања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неадекватних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резултата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стерилности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обавестити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сервисера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апарата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</w:rPr>
        <w:t>апарат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сервиса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функције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61D8" w:rsidRDefault="00FF61D8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</w:p>
    <w:p w:rsidR="00FF61D8" w:rsidRDefault="00C82312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6. ДОКУМЕНТИ</w:t>
      </w:r>
    </w:p>
    <w:p w:rsidR="00FF61D8" w:rsidRDefault="00C82312">
      <w:pPr>
        <w:pStyle w:val="ListParagraph"/>
        <w:numPr>
          <w:ilvl w:val="0"/>
          <w:numId w:val="4"/>
        </w:num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здравственој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заштити</w:t>
      </w:r>
      <w:proofErr w:type="spellEnd"/>
    </w:p>
    <w:p w:rsidR="00FF61D8" w:rsidRDefault="00C82312">
      <w:pPr>
        <w:pStyle w:val="ListParagraph"/>
        <w:numPr>
          <w:ilvl w:val="0"/>
          <w:numId w:val="4"/>
        </w:num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здравственом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осигурању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F61D8" w:rsidRDefault="00C82312">
      <w:pPr>
        <w:pStyle w:val="ListParagraph"/>
        <w:numPr>
          <w:ilvl w:val="0"/>
          <w:numId w:val="4"/>
        </w:num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евиденцији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статистици</w:t>
      </w:r>
      <w:proofErr w:type="spellEnd"/>
    </w:p>
    <w:p w:rsidR="00FF61D8" w:rsidRDefault="00C82312">
      <w:pPr>
        <w:pStyle w:val="ListParagraph"/>
        <w:numPr>
          <w:ilvl w:val="0"/>
          <w:numId w:val="4"/>
        </w:num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Етички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лекара</w:t>
      </w:r>
      <w:proofErr w:type="spellEnd"/>
    </w:p>
    <w:p w:rsidR="00FF61D8" w:rsidRDefault="00C82312">
      <w:pPr>
        <w:pStyle w:val="ListParagraph"/>
        <w:numPr>
          <w:ilvl w:val="0"/>
          <w:numId w:val="4"/>
        </w:numPr>
        <w:spacing w:before="240"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Етички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коде</w:t>
      </w:r>
      <w:r>
        <w:rPr>
          <w:rFonts w:ascii="Times New Roman" w:hAnsi="Times New Roman"/>
          <w:sz w:val="24"/>
          <w:szCs w:val="24"/>
        </w:rPr>
        <w:t>кс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медицинских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сестара</w:t>
      </w:r>
      <w:proofErr w:type="spellEnd"/>
    </w:p>
    <w:p w:rsidR="00FF61D8" w:rsidRDefault="00C82312">
      <w:pPr>
        <w:pStyle w:val="ListParagraph"/>
        <w:numPr>
          <w:ilvl w:val="0"/>
          <w:numId w:val="4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Документација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операционе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FF61D8" w:rsidSect="00FF61D8">
      <w:headerReference w:type="default" r:id="rId11"/>
      <w:footerReference w:type="first" r:id="rId12"/>
      <w:pgSz w:w="11907" w:h="16839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12" w:rsidRDefault="00C82312">
      <w:pPr>
        <w:spacing w:line="240" w:lineRule="auto"/>
      </w:pPr>
      <w:r>
        <w:separator/>
      </w:r>
    </w:p>
  </w:endnote>
  <w:endnote w:type="continuationSeparator" w:id="0">
    <w:p w:rsidR="00C82312" w:rsidRDefault="00C82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Roman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1D8" w:rsidRDefault="00FF61D8">
    <w:pPr>
      <w:pStyle w:val="Footer"/>
    </w:pPr>
  </w:p>
  <w:p w:rsidR="00FF61D8" w:rsidRDefault="00FF6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12" w:rsidRDefault="00C82312">
      <w:pPr>
        <w:spacing w:after="0"/>
      </w:pPr>
      <w:r>
        <w:separator/>
      </w:r>
    </w:p>
  </w:footnote>
  <w:footnote w:type="continuationSeparator" w:id="0">
    <w:p w:rsidR="00C82312" w:rsidRDefault="00C8231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/>
    </w:tblPr>
    <w:tblGrid>
      <w:gridCol w:w="2463"/>
      <w:gridCol w:w="2463"/>
      <w:gridCol w:w="2553"/>
      <w:gridCol w:w="1985"/>
    </w:tblGrid>
    <w:tr w:rsidR="00FF61D8">
      <w:tc>
        <w:tcPr>
          <w:tcW w:w="2463" w:type="dxa"/>
          <w:vMerge w:val="restart"/>
          <w:tcBorders>
            <w:top w:val="double" w:sz="6" w:space="0" w:color="auto"/>
            <w:left w:val="double" w:sz="6" w:space="0" w:color="auto"/>
          </w:tcBorders>
        </w:tcPr>
        <w:p w:rsidR="00FF61D8" w:rsidRDefault="00C82312">
          <w:pPr>
            <w:spacing w:after="120" w:line="240" w:lineRule="auto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noProof/>
              <w:sz w:val="20"/>
            </w:rPr>
            <w:drawing>
              <wp:anchor distT="0" distB="0" distL="114300" distR="114300" simplePos="0" relativeHeight="251660288" behindDoc="1" locked="0" layoutInCell="1" allowOverlap="0">
                <wp:simplePos x="0" y="0"/>
                <wp:positionH relativeFrom="margin">
                  <wp:posOffset>476250</wp:posOffset>
                </wp:positionH>
                <wp:positionV relativeFrom="margin">
                  <wp:posOffset>93980</wp:posOffset>
                </wp:positionV>
                <wp:extent cx="504825" cy="450215"/>
                <wp:effectExtent l="19050" t="0" r="9525" b="0"/>
                <wp:wrapTight wrapText="bothSides">
                  <wp:wrapPolygon edited="0">
                    <wp:start x="-815" y="0"/>
                    <wp:lineTo x="-815" y="21021"/>
                    <wp:lineTo x="22008" y="21021"/>
                    <wp:lineTo x="22008" y="0"/>
                    <wp:lineTo x="-815" y="0"/>
                  </wp:wrapPolygon>
                </wp:wrapTight>
                <wp:docPr id="1" name="Picture 1" descr="LOGO PR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 PR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3733" t="7086" r="33449" b="441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b/>
              <w:sz w:val="20"/>
            </w:rPr>
            <w:t>ИНСТИТУТ ЗА ОНКОЛОГИЈУ И РАДИОЛОГИЈУ СРБИЈЕ</w:t>
          </w:r>
        </w:p>
      </w:tc>
      <w:tc>
        <w:tcPr>
          <w:tcW w:w="5016" w:type="dxa"/>
          <w:gridSpan w:val="2"/>
          <w:tcBorders>
            <w:top w:val="double" w:sz="6" w:space="0" w:color="auto"/>
          </w:tcBorders>
        </w:tcPr>
        <w:p w:rsidR="00FF61D8" w:rsidRDefault="00C82312">
          <w:pPr>
            <w:spacing w:before="60"/>
            <w:rPr>
              <w:rFonts w:ascii="Times New Roman" w:hAnsi="Times New Roman"/>
              <w:b/>
              <w:sz w:val="20"/>
              <w:szCs w:val="20"/>
            </w:rPr>
          </w:pPr>
          <w:proofErr w:type="spellStart"/>
          <w:r>
            <w:rPr>
              <w:rFonts w:ascii="Times New Roman" w:hAnsi="Times New Roman"/>
              <w:sz w:val="20"/>
              <w:szCs w:val="20"/>
            </w:rPr>
            <w:t>Назив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/>
              <w:sz w:val="20"/>
              <w:szCs w:val="20"/>
            </w:rPr>
            <w:t>процедуре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 xml:space="preserve">:  </w:t>
          </w:r>
          <w:r>
            <w:rPr>
              <w:rFonts w:ascii="Times New Roman" w:hAnsi="Times New Roman"/>
              <w:b/>
              <w:sz w:val="20"/>
              <w:szCs w:val="20"/>
            </w:rPr>
            <w:t>ПРОЦЕДУРА ЗА КОНТРОЛУ СТЕРИЛИЗАЦИОНИХ ЦИКЛУСА</w:t>
          </w:r>
        </w:p>
      </w:tc>
      <w:tc>
        <w:tcPr>
          <w:tcW w:w="1985" w:type="dxa"/>
          <w:tcBorders>
            <w:top w:val="double" w:sz="6" w:space="0" w:color="auto"/>
            <w:right w:val="double" w:sz="6" w:space="0" w:color="auto"/>
          </w:tcBorders>
        </w:tcPr>
        <w:p w:rsidR="00FF61D8" w:rsidRDefault="00C82312">
          <w:pPr>
            <w:spacing w:before="60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  <w:sz w:val="20"/>
            </w:rPr>
            <w:t>Ознака</w:t>
          </w:r>
          <w:proofErr w:type="spellEnd"/>
          <w:r>
            <w:rPr>
              <w:rFonts w:ascii="Times New Roman" w:hAnsi="Times New Roman"/>
              <w:sz w:val="20"/>
            </w:rPr>
            <w:t xml:space="preserve">: </w:t>
          </w:r>
          <w:r>
            <w:rPr>
              <w:rFonts w:ascii="Times New Roman" w:hAnsi="Times New Roman"/>
              <w:b/>
              <w:sz w:val="24"/>
              <w:szCs w:val="24"/>
            </w:rPr>
            <w:t>П.ХИР.09</w:t>
          </w:r>
        </w:p>
      </w:tc>
    </w:tr>
    <w:tr w:rsidR="00FF61D8">
      <w:tc>
        <w:tcPr>
          <w:tcW w:w="2463" w:type="dxa"/>
          <w:vMerge/>
          <w:tcBorders>
            <w:left w:val="double" w:sz="6" w:space="0" w:color="auto"/>
            <w:bottom w:val="double" w:sz="6" w:space="0" w:color="auto"/>
          </w:tcBorders>
        </w:tcPr>
        <w:p w:rsidR="00FF61D8" w:rsidRDefault="00FF61D8">
          <w:pPr>
            <w:shd w:val="solid" w:color="auto" w:fill="auto"/>
            <w:rPr>
              <w:rFonts w:ascii="Times New Roman" w:hAnsi="Times New Roman"/>
              <w:sz w:val="20"/>
            </w:rPr>
          </w:pPr>
        </w:p>
      </w:tc>
      <w:tc>
        <w:tcPr>
          <w:tcW w:w="2463" w:type="dxa"/>
          <w:tcBorders>
            <w:bottom w:val="double" w:sz="6" w:space="0" w:color="auto"/>
          </w:tcBorders>
        </w:tcPr>
        <w:p w:rsidR="00FF61D8" w:rsidRDefault="00C82312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Датум</w:t>
          </w:r>
          <w:proofErr w:type="spellEnd"/>
          <w:r>
            <w:rPr>
              <w:rFonts w:ascii="Times New Roman" w:hAnsi="Times New Roman"/>
              <w:sz w:val="20"/>
            </w:rPr>
            <w:t xml:space="preserve">: </w:t>
          </w:r>
        </w:p>
        <w:p w:rsidR="00FF61D8" w:rsidRDefault="00D72ADB">
          <w:pPr>
            <w:spacing w:before="60" w:after="120" w:line="240" w:lineRule="auto"/>
            <w:rPr>
              <w:rFonts w:ascii="Times New Roman" w:hAnsi="Times New Roman"/>
              <w:sz w:val="20"/>
              <w:lang/>
            </w:rPr>
          </w:pPr>
          <w:r>
            <w:rPr>
              <w:rFonts w:ascii="Times New Roman" w:hAnsi="Times New Roman"/>
              <w:sz w:val="20"/>
              <w:lang/>
            </w:rPr>
            <w:t>15</w:t>
          </w:r>
          <w:r w:rsidR="00C82312">
            <w:rPr>
              <w:rFonts w:ascii="Times New Roman" w:hAnsi="Times New Roman"/>
              <w:sz w:val="20"/>
            </w:rPr>
            <w:t>.</w:t>
          </w:r>
          <w:r w:rsidR="00C82312">
            <w:rPr>
              <w:rFonts w:ascii="Times New Roman" w:hAnsi="Times New Roman"/>
              <w:sz w:val="20"/>
              <w:lang/>
            </w:rPr>
            <w:t>12</w:t>
          </w:r>
          <w:r w:rsidR="00C82312">
            <w:rPr>
              <w:rFonts w:ascii="Times New Roman" w:hAnsi="Times New Roman"/>
              <w:sz w:val="20"/>
            </w:rPr>
            <w:t>.20</w:t>
          </w:r>
          <w:r w:rsidR="00C82312">
            <w:rPr>
              <w:rFonts w:ascii="Times New Roman" w:hAnsi="Times New Roman"/>
              <w:sz w:val="20"/>
              <w:lang/>
            </w:rPr>
            <w:t>23.</w:t>
          </w:r>
        </w:p>
      </w:tc>
      <w:tc>
        <w:tcPr>
          <w:tcW w:w="2553" w:type="dxa"/>
          <w:tcBorders>
            <w:bottom w:val="double" w:sz="6" w:space="0" w:color="auto"/>
          </w:tcBorders>
        </w:tcPr>
        <w:p w:rsidR="00FF61D8" w:rsidRDefault="00C82312">
          <w:pPr>
            <w:spacing w:before="60" w:after="120" w:line="240" w:lineRule="auto"/>
            <w:rPr>
              <w:rFonts w:ascii="Times New Roman" w:hAnsi="Times New Roman"/>
              <w:sz w:val="20"/>
              <w:lang/>
            </w:rPr>
          </w:pPr>
          <w:proofErr w:type="spellStart"/>
          <w:r>
            <w:rPr>
              <w:rFonts w:ascii="Times New Roman" w:hAnsi="Times New Roman"/>
              <w:sz w:val="20"/>
            </w:rPr>
            <w:t>Верзија</w:t>
          </w:r>
          <w:proofErr w:type="spellEnd"/>
          <w:r>
            <w:rPr>
              <w:rFonts w:ascii="Times New Roman" w:hAnsi="Times New Roman"/>
              <w:sz w:val="20"/>
            </w:rPr>
            <w:t>:  0</w:t>
          </w:r>
          <w:r>
            <w:rPr>
              <w:rFonts w:ascii="Times New Roman" w:hAnsi="Times New Roman"/>
              <w:sz w:val="20"/>
              <w:lang/>
            </w:rPr>
            <w:t>2</w:t>
          </w:r>
        </w:p>
      </w:tc>
      <w:tc>
        <w:tcPr>
          <w:tcW w:w="1985" w:type="dxa"/>
          <w:tcBorders>
            <w:bottom w:val="double" w:sz="6" w:space="0" w:color="auto"/>
            <w:right w:val="double" w:sz="6" w:space="0" w:color="auto"/>
          </w:tcBorders>
        </w:tcPr>
        <w:p w:rsidR="00FF61D8" w:rsidRDefault="00C82312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Страна</w:t>
          </w:r>
          <w:proofErr w:type="spellEnd"/>
          <w:r>
            <w:rPr>
              <w:rFonts w:ascii="Times New Roman" w:hAnsi="Times New Roman"/>
              <w:sz w:val="20"/>
            </w:rPr>
            <w:t xml:space="preserve">: </w:t>
          </w:r>
          <w:r w:rsidR="00FF61D8">
            <w:rPr>
              <w:rStyle w:val="PageNumber"/>
              <w:rFonts w:ascii="Times New Roman" w:hAnsi="Times New Roman"/>
              <w:sz w:val="20"/>
            </w:rPr>
            <w:fldChar w:fldCharType="begin"/>
          </w:r>
          <w:r>
            <w:rPr>
              <w:rStyle w:val="PageNumber"/>
              <w:rFonts w:ascii="Times New Roman" w:hAnsi="Times New Roman"/>
              <w:sz w:val="20"/>
            </w:rPr>
            <w:instrText xml:space="preserve"> PAGE  </w:instrText>
          </w:r>
          <w:r w:rsidR="00FF61D8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D72ADB"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="00FF61D8">
            <w:rPr>
              <w:rStyle w:val="PageNumber"/>
              <w:rFonts w:ascii="Times New Roman" w:hAnsi="Times New Roman"/>
              <w:sz w:val="20"/>
            </w:rPr>
            <w:fldChar w:fldCharType="end"/>
          </w:r>
          <w:r>
            <w:rPr>
              <w:rStyle w:val="PageNumber"/>
              <w:rFonts w:ascii="Times New Roman" w:hAnsi="Times New Roman"/>
              <w:sz w:val="20"/>
            </w:rPr>
            <w:t xml:space="preserve">  </w:t>
          </w:r>
          <w:proofErr w:type="spellStart"/>
          <w:r>
            <w:rPr>
              <w:rFonts w:ascii="Times New Roman" w:hAnsi="Times New Roman"/>
              <w:sz w:val="20"/>
            </w:rPr>
            <w:t>од</w:t>
          </w:r>
          <w:proofErr w:type="spellEnd"/>
          <w:r>
            <w:rPr>
              <w:rFonts w:ascii="Times New Roman" w:hAnsi="Times New Roman"/>
              <w:sz w:val="20"/>
            </w:rPr>
            <w:t xml:space="preserve">  4</w:t>
          </w:r>
        </w:p>
      </w:tc>
    </w:tr>
  </w:tbl>
  <w:p w:rsidR="00FF61D8" w:rsidRDefault="00FF61D8">
    <w:pPr>
      <w:pStyle w:val="Head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2AF4"/>
    <w:multiLevelType w:val="multilevel"/>
    <w:tmpl w:val="3E212A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72D1E"/>
    <w:multiLevelType w:val="multilevel"/>
    <w:tmpl w:val="49B72D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507FB"/>
    <w:multiLevelType w:val="multilevel"/>
    <w:tmpl w:val="6D1507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B71B8"/>
    <w:multiLevelType w:val="multilevel"/>
    <w:tmpl w:val="795B7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B87"/>
    <w:rsid w:val="00005562"/>
    <w:rsid w:val="000078C5"/>
    <w:rsid w:val="00020500"/>
    <w:rsid w:val="000317AC"/>
    <w:rsid w:val="00042168"/>
    <w:rsid w:val="00054059"/>
    <w:rsid w:val="000639C7"/>
    <w:rsid w:val="00095FC9"/>
    <w:rsid w:val="000A2C25"/>
    <w:rsid w:val="000C53F5"/>
    <w:rsid w:val="000F4E04"/>
    <w:rsid w:val="0012143B"/>
    <w:rsid w:val="0013694E"/>
    <w:rsid w:val="00141E46"/>
    <w:rsid w:val="001672E1"/>
    <w:rsid w:val="001703E6"/>
    <w:rsid w:val="00177324"/>
    <w:rsid w:val="00183C5C"/>
    <w:rsid w:val="00195FEF"/>
    <w:rsid w:val="001B065F"/>
    <w:rsid w:val="001D335E"/>
    <w:rsid w:val="001D38F3"/>
    <w:rsid w:val="001D3A6C"/>
    <w:rsid w:val="001E3B2E"/>
    <w:rsid w:val="001F45E3"/>
    <w:rsid w:val="00200103"/>
    <w:rsid w:val="00221AAE"/>
    <w:rsid w:val="00243871"/>
    <w:rsid w:val="00264317"/>
    <w:rsid w:val="002A3092"/>
    <w:rsid w:val="002A3B87"/>
    <w:rsid w:val="002C7B56"/>
    <w:rsid w:val="002E5C98"/>
    <w:rsid w:val="00303B5F"/>
    <w:rsid w:val="00320A41"/>
    <w:rsid w:val="00335DAC"/>
    <w:rsid w:val="00342F85"/>
    <w:rsid w:val="00342FF4"/>
    <w:rsid w:val="00343BC0"/>
    <w:rsid w:val="003475E7"/>
    <w:rsid w:val="00355188"/>
    <w:rsid w:val="00365B7E"/>
    <w:rsid w:val="00385431"/>
    <w:rsid w:val="00397C05"/>
    <w:rsid w:val="003A2739"/>
    <w:rsid w:val="003B5586"/>
    <w:rsid w:val="003D3016"/>
    <w:rsid w:val="003D41ED"/>
    <w:rsid w:val="00410B0F"/>
    <w:rsid w:val="00437717"/>
    <w:rsid w:val="004570D0"/>
    <w:rsid w:val="00474639"/>
    <w:rsid w:val="00476D59"/>
    <w:rsid w:val="00485A65"/>
    <w:rsid w:val="0048639C"/>
    <w:rsid w:val="004B7186"/>
    <w:rsid w:val="004D149C"/>
    <w:rsid w:val="004D4003"/>
    <w:rsid w:val="004E5BCD"/>
    <w:rsid w:val="00513152"/>
    <w:rsid w:val="00517E67"/>
    <w:rsid w:val="00525B8C"/>
    <w:rsid w:val="005277A7"/>
    <w:rsid w:val="00534CE1"/>
    <w:rsid w:val="005435A7"/>
    <w:rsid w:val="0054766F"/>
    <w:rsid w:val="00550C01"/>
    <w:rsid w:val="00553BA0"/>
    <w:rsid w:val="005607E7"/>
    <w:rsid w:val="00576C83"/>
    <w:rsid w:val="005A58FB"/>
    <w:rsid w:val="005B0772"/>
    <w:rsid w:val="005F32B8"/>
    <w:rsid w:val="005F5FEC"/>
    <w:rsid w:val="006145CD"/>
    <w:rsid w:val="0061507E"/>
    <w:rsid w:val="006404BE"/>
    <w:rsid w:val="00694FA3"/>
    <w:rsid w:val="006A44D0"/>
    <w:rsid w:val="006A47E1"/>
    <w:rsid w:val="006C6079"/>
    <w:rsid w:val="006D13A3"/>
    <w:rsid w:val="006E7453"/>
    <w:rsid w:val="006F4687"/>
    <w:rsid w:val="00715EC5"/>
    <w:rsid w:val="00730725"/>
    <w:rsid w:val="00733C88"/>
    <w:rsid w:val="00742F6D"/>
    <w:rsid w:val="007502C1"/>
    <w:rsid w:val="00756094"/>
    <w:rsid w:val="00760AED"/>
    <w:rsid w:val="00766C3C"/>
    <w:rsid w:val="0077069B"/>
    <w:rsid w:val="007802AB"/>
    <w:rsid w:val="007A0AE0"/>
    <w:rsid w:val="007A65EC"/>
    <w:rsid w:val="008226DA"/>
    <w:rsid w:val="008251C8"/>
    <w:rsid w:val="00835038"/>
    <w:rsid w:val="00850B24"/>
    <w:rsid w:val="00857E8F"/>
    <w:rsid w:val="00864BD7"/>
    <w:rsid w:val="008700DF"/>
    <w:rsid w:val="00870720"/>
    <w:rsid w:val="00873FD8"/>
    <w:rsid w:val="00887A82"/>
    <w:rsid w:val="008A2794"/>
    <w:rsid w:val="008D1BE3"/>
    <w:rsid w:val="00925CA8"/>
    <w:rsid w:val="009404E8"/>
    <w:rsid w:val="00965391"/>
    <w:rsid w:val="0098521A"/>
    <w:rsid w:val="009A63EE"/>
    <w:rsid w:val="009D1161"/>
    <w:rsid w:val="009E326A"/>
    <w:rsid w:val="009F6DFE"/>
    <w:rsid w:val="00A15967"/>
    <w:rsid w:val="00A25DED"/>
    <w:rsid w:val="00A4079A"/>
    <w:rsid w:val="00A619AD"/>
    <w:rsid w:val="00A61EF0"/>
    <w:rsid w:val="00A74624"/>
    <w:rsid w:val="00A75C3B"/>
    <w:rsid w:val="00A76DD9"/>
    <w:rsid w:val="00AD2A9A"/>
    <w:rsid w:val="00AF4F2D"/>
    <w:rsid w:val="00B14518"/>
    <w:rsid w:val="00B160AD"/>
    <w:rsid w:val="00B43AE9"/>
    <w:rsid w:val="00B447A1"/>
    <w:rsid w:val="00B46B3B"/>
    <w:rsid w:val="00B57CA8"/>
    <w:rsid w:val="00B85500"/>
    <w:rsid w:val="00B95746"/>
    <w:rsid w:val="00BA0E9F"/>
    <w:rsid w:val="00BA54B1"/>
    <w:rsid w:val="00BA5B6A"/>
    <w:rsid w:val="00BA5C08"/>
    <w:rsid w:val="00BA6EE3"/>
    <w:rsid w:val="00BC037B"/>
    <w:rsid w:val="00BC43C9"/>
    <w:rsid w:val="00BE1D40"/>
    <w:rsid w:val="00C1402A"/>
    <w:rsid w:val="00C31DB1"/>
    <w:rsid w:val="00C41D80"/>
    <w:rsid w:val="00C43D67"/>
    <w:rsid w:val="00C47655"/>
    <w:rsid w:val="00C51A85"/>
    <w:rsid w:val="00C82312"/>
    <w:rsid w:val="00C95AF5"/>
    <w:rsid w:val="00C96241"/>
    <w:rsid w:val="00CC1973"/>
    <w:rsid w:val="00CD6B77"/>
    <w:rsid w:val="00CE7FFE"/>
    <w:rsid w:val="00D055DC"/>
    <w:rsid w:val="00D367BD"/>
    <w:rsid w:val="00D4468F"/>
    <w:rsid w:val="00D52479"/>
    <w:rsid w:val="00D5340E"/>
    <w:rsid w:val="00D57494"/>
    <w:rsid w:val="00D72ADB"/>
    <w:rsid w:val="00D9173B"/>
    <w:rsid w:val="00DB15FC"/>
    <w:rsid w:val="00DD06AB"/>
    <w:rsid w:val="00DE5E50"/>
    <w:rsid w:val="00DF077B"/>
    <w:rsid w:val="00DF0845"/>
    <w:rsid w:val="00DF22CA"/>
    <w:rsid w:val="00E437DD"/>
    <w:rsid w:val="00E447EC"/>
    <w:rsid w:val="00E47E04"/>
    <w:rsid w:val="00E57F9F"/>
    <w:rsid w:val="00E6161E"/>
    <w:rsid w:val="00E7412E"/>
    <w:rsid w:val="00E93948"/>
    <w:rsid w:val="00E95482"/>
    <w:rsid w:val="00EB5848"/>
    <w:rsid w:val="00EC4883"/>
    <w:rsid w:val="00EF41A1"/>
    <w:rsid w:val="00EF5D53"/>
    <w:rsid w:val="00F10982"/>
    <w:rsid w:val="00F4517A"/>
    <w:rsid w:val="00F54D36"/>
    <w:rsid w:val="00F56CED"/>
    <w:rsid w:val="00F944E3"/>
    <w:rsid w:val="00FB57FB"/>
    <w:rsid w:val="00FB62E9"/>
    <w:rsid w:val="00FE03D0"/>
    <w:rsid w:val="00FF61D8"/>
    <w:rsid w:val="0E6470C2"/>
    <w:rsid w:val="7F9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D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1D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F61D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F61D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FF61D8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qFormat/>
    <w:rsid w:val="00FF61D8"/>
    <w:rPr>
      <w:color w:val="0000FF"/>
      <w:u w:val="single"/>
    </w:rPr>
  </w:style>
  <w:style w:type="character" w:styleId="PageNumber">
    <w:name w:val="page number"/>
    <w:basedOn w:val="DefaultParagraphFont"/>
    <w:qFormat/>
    <w:rsid w:val="00FF61D8"/>
  </w:style>
  <w:style w:type="table" w:styleId="TableGrid">
    <w:name w:val="Table Grid"/>
    <w:basedOn w:val="TableNormal"/>
    <w:uiPriority w:val="59"/>
    <w:qFormat/>
    <w:rsid w:val="00FF61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qFormat/>
    <w:rsid w:val="00FF61D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FF61D8"/>
  </w:style>
  <w:style w:type="character" w:customStyle="1" w:styleId="FooterChar">
    <w:name w:val="Footer Char"/>
    <w:basedOn w:val="DefaultParagraphFont"/>
    <w:link w:val="Footer"/>
    <w:uiPriority w:val="99"/>
    <w:rsid w:val="00FF61D8"/>
  </w:style>
  <w:style w:type="paragraph" w:customStyle="1" w:styleId="NaslovProcedure">
    <w:name w:val="Naslov Procedure"/>
    <w:basedOn w:val="Normal"/>
    <w:rsid w:val="00FF61D8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RomanBold" w:eastAsia="Times New Roman" w:hAnsi="TimesRomanBold"/>
      <w:sz w:val="20"/>
      <w:szCs w:val="20"/>
    </w:rPr>
  </w:style>
  <w:style w:type="paragraph" w:customStyle="1" w:styleId="BuletZaNabrajanja">
    <w:name w:val="Bulet Za Nabrajanja"/>
    <w:basedOn w:val="Normal"/>
    <w:rsid w:val="00FF61D8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Roman" w:eastAsia="Times New Roman" w:hAnsi="TimesRoman"/>
      <w:sz w:val="24"/>
      <w:szCs w:val="20"/>
    </w:rPr>
  </w:style>
  <w:style w:type="paragraph" w:customStyle="1" w:styleId="NaslovDEFINICIJE">
    <w:name w:val="Naslov DEFINICIJE"/>
    <w:basedOn w:val="Heading1"/>
    <w:rsid w:val="00FF61D8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9"/>
    </w:pPr>
    <w:rPr>
      <w:rFonts w:ascii="TimesRomanBold" w:hAnsi="TimesRomanBold"/>
      <w:b w:val="0"/>
      <w:bCs w:val="0"/>
      <w:kern w:val="28"/>
      <w:sz w:val="24"/>
      <w:szCs w:val="20"/>
    </w:rPr>
  </w:style>
  <w:style w:type="character" w:customStyle="1" w:styleId="Heading1Char">
    <w:name w:val="Heading 1 Char"/>
    <w:link w:val="Heading1"/>
    <w:uiPriority w:val="9"/>
    <w:rsid w:val="00FF61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Spacing1">
    <w:name w:val="No Spacing1"/>
    <w:uiPriority w:val="1"/>
    <w:qFormat/>
    <w:rsid w:val="00FF61D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F6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rs@ncdrc.ac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ncrc.ac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2015-12-07T08:57:00Z</cp:lastPrinted>
  <dcterms:created xsi:type="dcterms:W3CDTF">2015-11-05T13:44:00Z</dcterms:created>
  <dcterms:modified xsi:type="dcterms:W3CDTF">2023-12-13T11:04:00Z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2057-12.2.0.13306</vt:lpwstr>
  </property>
  <property fmtid="{D5CDD505-2E9C-101B-9397-08002B2CF9AE}" pid="3" name="ICV">
    <vt:lpwstr>FC94859CD3354A399FA8281E1BCDD662_13</vt:lpwstr>
  </property>
</Properties>
</file>