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DD" w:rsidRPr="00CF111E" w:rsidRDefault="000A18DD" w:rsidP="000A18DD">
      <w:pPr>
        <w:spacing w:before="756"/>
        <w:rPr>
          <w:rFonts w:ascii="Times New Roman" w:hAnsi="Times New Roman" w:cs="Times New Roman"/>
          <w:b/>
          <w:sz w:val="24"/>
          <w:szCs w:val="24"/>
        </w:rPr>
      </w:pPr>
      <w:r w:rsidRPr="00CF111E">
        <w:rPr>
          <w:rFonts w:ascii="Times New Roman" w:hAnsi="Times New Roman" w:cs="Times New Roman"/>
          <w:b/>
          <w:sz w:val="24"/>
          <w:szCs w:val="24"/>
        </w:rPr>
        <w:t>Predmet : odgovor na zahtev zainteresovanog lica u skladu sa čl.63 Zakona o javnim nabavkama</w:t>
      </w:r>
    </w:p>
    <w:p w:rsidR="000A18DD" w:rsidRPr="00CF111E" w:rsidRDefault="000A18DD" w:rsidP="000A18DD">
      <w:pPr>
        <w:spacing w:before="756"/>
        <w:rPr>
          <w:rFonts w:ascii="Times New Roman" w:hAnsi="Times New Roman" w:cs="Times New Roman"/>
          <w:b/>
          <w:sz w:val="24"/>
          <w:szCs w:val="24"/>
        </w:rPr>
      </w:pPr>
      <w:r w:rsidRPr="00CF111E">
        <w:rPr>
          <w:rFonts w:ascii="Times New Roman" w:hAnsi="Times New Roman" w:cs="Times New Roman"/>
          <w:b/>
          <w:sz w:val="24"/>
          <w:szCs w:val="24"/>
        </w:rPr>
        <w:t>U postupku javne nabavke usluga – Održavanje laminarnih komora, zainteresovano lice je dostavilo naručiocu dole navedeni zahtev za dodatnim informacijama odnosno pojašnjenjima konkursne dokumentacije:</w:t>
      </w:r>
    </w:p>
    <w:p w:rsidR="003B134C" w:rsidRPr="00CF111E" w:rsidRDefault="003B134C" w:rsidP="00E20694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3B134C" w:rsidRPr="00CF111E" w:rsidRDefault="003B134C" w:rsidP="00E20694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Poštovani,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U vezi J.N. br..53 Tekuće popravke i održavanje medicinske opreme: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Laminarne komore imamo sledeća pitanja: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1.  Predvideli ste obim radova preventivnog održavanja, šta podrazumevate pod paušalnim održavanjem.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2.  Tražite: održavanje treba da bude paušalno sa plaćanjem na mesečnom nivou, odnosno treba da budu uračunati svi</w:t>
      </w:r>
      <w:r w:rsidR="000A18DD" w:rsidRPr="00CF111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F111E">
        <w:rPr>
          <w:rFonts w:ascii="Times New Roman" w:hAnsi="Times New Roman" w:cs="Times New Roman"/>
          <w:color w:val="000000"/>
          <w:sz w:val="24"/>
          <w:szCs w:val="24"/>
        </w:rPr>
        <w:t xml:space="preserve"> mogući troškovi tako da aparat bude u potpunosti ispravan. Serviser je dužan da zameni sve neisprane delove o svom trošku tako da aparat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     u svakom trenutku bude u potpunosti ispravan i da radi prema specifikaciji proizvođača: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    Pošto  nije moguće predvideti koji će se delovi pokvariti pa samim tim ni iznos troškova, definišite način naplate delova koji se ugrađuju kod nepredviđenih kvarova.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3. Traž</w:t>
      </w:r>
      <w:r w:rsidR="007300AB" w:rsidRPr="00CF111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F111E">
        <w:rPr>
          <w:rFonts w:ascii="Times New Roman" w:hAnsi="Times New Roman" w:cs="Times New Roman"/>
          <w:color w:val="000000"/>
          <w:sz w:val="24"/>
          <w:szCs w:val="24"/>
        </w:rPr>
        <w:t>te da se preuzmu filteri nakon zamene.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     Imajući u vidu da se uglavnom radi sa citostaticima i filteri spadaju u opsana otpad a u skladu sa Zakonom o upravljanju otpadom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    Vi kao generator otpada treba da izvršite ispitivanje i razvrstavanje otpada da bi se filteri preuzeli i predali na uništavanje.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    Smatram da ovaj zahtev treba brisati jer postoje firme koje su ovlašćene da ispituju, preuzimaju i uništavaju opasan otpad.</w:t>
      </w:r>
    </w:p>
    <w:p w:rsidR="003B134C" w:rsidRPr="00CF111E" w:rsidRDefault="003B134C" w:rsidP="003B13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111E">
        <w:rPr>
          <w:rFonts w:ascii="Times New Roman" w:hAnsi="Times New Roman" w:cs="Times New Roman"/>
          <w:color w:val="000000"/>
          <w:sz w:val="24"/>
          <w:szCs w:val="24"/>
        </w:rPr>
        <w:t>   Ukoliko ne odustanete od ovog zahteva treba definisati i način naplate ispitivanja, razvrstavanja, preuzimanja i slanje na  uništavanje.</w:t>
      </w:r>
    </w:p>
    <w:p w:rsidR="003B134C" w:rsidRPr="00CF111E" w:rsidRDefault="003B134C" w:rsidP="00E20694">
      <w:pPr>
        <w:rPr>
          <w:color w:val="1F497D"/>
          <w:sz w:val="24"/>
          <w:szCs w:val="24"/>
        </w:rPr>
      </w:pPr>
    </w:p>
    <w:p w:rsidR="001935D5" w:rsidRPr="00CF111E" w:rsidRDefault="001935D5" w:rsidP="00E20694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F111E">
        <w:rPr>
          <w:rFonts w:ascii="Times New Roman" w:hAnsi="Times New Roman" w:cs="Times New Roman"/>
          <w:b/>
          <w:color w:val="1F497D"/>
          <w:sz w:val="24"/>
          <w:szCs w:val="24"/>
        </w:rPr>
        <w:t>Odgovor naručioca:</w:t>
      </w:r>
    </w:p>
    <w:p w:rsidR="003B134C" w:rsidRPr="00CF111E" w:rsidRDefault="003B134C" w:rsidP="00E20694">
      <w:pPr>
        <w:rPr>
          <w:color w:val="1F497D"/>
          <w:sz w:val="24"/>
          <w:szCs w:val="24"/>
        </w:rPr>
      </w:pPr>
    </w:p>
    <w:p w:rsidR="00A83392" w:rsidRPr="00CF111E" w:rsidRDefault="00E20694" w:rsidP="00252EA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Pod paušalnim održavanjem se podrazumeva upravo ono što je napisano u konkursnoj do</w:t>
      </w:r>
      <w:r w:rsidR="00A83392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kumentaciji. Dakle za</w:t>
      </w: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određenu mesečnu naplatu ponuđač je dužan da održava sve laminarne komore u besprekornom odnosno ispravnom stanju prema specifikacijama proizvođača odnosno tako da svi delovi, sklopovi, pokretni i nepokretni delovi, lampe,… funkcionišu ispravno. To je precizno nav</w:t>
      </w:r>
      <w:r w:rsidR="00A83392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edeno u prilogu 6 koji je</w:t>
      </w: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sastavni deo ugovora i kojim se precizno definišu obaveze izvršioca. </w:t>
      </w:r>
    </w:p>
    <w:p w:rsidR="00E20694" w:rsidRPr="00CF111E" w:rsidRDefault="00A83392" w:rsidP="00252EA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U</w:t>
      </w:r>
      <w:r w:rsidR="00E20694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ugovorima o paušalnom održavanju obaveza servisera je da zameni sve delove koje je potrebno tako da aparati rade ispravno. Svi delovi moraju biti zamenjeni novim, a nikako polovnim delovima. U slučaju nedostupnosti nekog rezervnog dela (a</w:t>
      </w: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ko se više ne proizvodi) dobavljač</w:t>
      </w:r>
      <w:r w:rsidR="00E20694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je dužan da o tome zvanično obavesti korisnika i da obezbedi rezervni deo ekvivalentnih karakteristika pri čemu to sve mora da </w:t>
      </w:r>
      <w:r w:rsidR="00E20694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lastRenderedPageBreak/>
        <w:t>navede i u obostrano overenom radnom nalogu koji mora biti dostavljen uz mesečni račun. Izvršilac je dužan da jednom mesečno obiđe sve laminarne komore i da konstatuje i otkloni eventualne kvarove pri čemu je dužan da sačini radni nalog o stanju laminarnih komora. Radni nalog je osnov za plaćanje mesečne rate (pod uslovom da su svi aparati ispravni, odnosno u slučaju bilo kakvog defekta isti je neophodno otkloniti u skladu s rokovima). U slučaju neispravnosti bilo kog aparata mesečna rata se ne plaća. U slučaju prijave kvara od strane krajnjeg korisnika Tehnička služba Instituta poziva izvršioca na vanrednu intervenciju na koju je dužan da se odazove u roku od 3h i da kvar otkloni prema navedenim zahtevima i u roku navedenom u dokumentaciji. Rizik procene troškova paušalnog održava</w:t>
      </w: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nja je kod</w:t>
      </w:r>
      <w:r w:rsidR="00E20694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paušalnog održavanja prenet na ponuđača i uračunava zamenu rezervnih delova u slučaju njihovog kvara te se ne definiše posebno spisak rezervnih delova.</w:t>
      </w:r>
    </w:p>
    <w:p w:rsidR="00E20694" w:rsidRPr="00CF111E" w:rsidRDefault="00E20694" w:rsidP="00E20694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Klasifikacija predmetnih filtera je izvršena (dobijen je izveštaj Zavoda za javno zdravlje) i</w:t>
      </w:r>
      <w:r w:rsidR="00A83392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rezultati analiza </w:t>
      </w: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se nalaze u odseku epidemiologije </w:t>
      </w:r>
      <w:r w:rsidR="00A83392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. </w:t>
      </w: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Zamena i preuzimanje odnosno skladištenje i slanje na uništavanje prema zakonu o upravljanju opasnim otpadom pada na teret izvršioca i to treba da bude uračunato u cenu čitavog posla. Izveštaj i dokaz o kretanju otpada je neophodno prikazati uz fakturu. Pojašnjenje: S obzirom da se radi o opasnom otpadu za koji Institut nema prostor za skladišten</w:t>
      </w:r>
      <w:r w:rsidR="00A83392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je,</w:t>
      </w: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prilikom zamena filtera na predmetnim komorama svi upotrebljeni filteri </w:t>
      </w:r>
      <w:r w:rsidR="00A83392"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se preuzimaju</w:t>
      </w:r>
      <w:r w:rsidRPr="00CF111E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i procesuiraju prema prethodno navedenom objašnjenju. </w:t>
      </w:r>
    </w:p>
    <w:p w:rsidR="009466C3" w:rsidRPr="00CF111E" w:rsidRDefault="009466C3">
      <w:pPr>
        <w:rPr>
          <w:sz w:val="24"/>
          <w:szCs w:val="24"/>
        </w:rPr>
      </w:pPr>
    </w:p>
    <w:p w:rsidR="00A83392" w:rsidRPr="00CF111E" w:rsidRDefault="00A83392">
      <w:pPr>
        <w:rPr>
          <w:rFonts w:ascii="Times New Roman" w:hAnsi="Times New Roman" w:cs="Times New Roman"/>
          <w:sz w:val="24"/>
          <w:szCs w:val="24"/>
        </w:rPr>
      </w:pPr>
      <w:r w:rsidRPr="00CF111E">
        <w:rPr>
          <w:rFonts w:ascii="Times New Roman" w:hAnsi="Times New Roman" w:cs="Times New Roman"/>
          <w:sz w:val="24"/>
          <w:szCs w:val="24"/>
        </w:rPr>
        <w:t>Komisija naručioca u predmetnom postupku javne nabavke</w:t>
      </w:r>
      <w:bookmarkStart w:id="0" w:name="_GoBack"/>
      <w:bookmarkEnd w:id="0"/>
    </w:p>
    <w:sectPr w:rsidR="00A83392" w:rsidRPr="00CF111E" w:rsidSect="00AC04B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D1CF7"/>
    <w:multiLevelType w:val="hybridMultilevel"/>
    <w:tmpl w:val="6F8008E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43B5"/>
    <w:rsid w:val="000A18DD"/>
    <w:rsid w:val="001935D5"/>
    <w:rsid w:val="00366BED"/>
    <w:rsid w:val="003B134C"/>
    <w:rsid w:val="00592CF8"/>
    <w:rsid w:val="007300AB"/>
    <w:rsid w:val="009466C3"/>
    <w:rsid w:val="00A83392"/>
    <w:rsid w:val="00AC04B4"/>
    <w:rsid w:val="00CF111E"/>
    <w:rsid w:val="00DB43B5"/>
    <w:rsid w:val="00E2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6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2017-08-21T06:50:00Z</dcterms:created>
  <dcterms:modified xsi:type="dcterms:W3CDTF">2017-08-21T06:50:00Z</dcterms:modified>
</cp:coreProperties>
</file>